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F6" w:rsidRDefault="001745F6" w:rsidP="00DA559B">
      <w:pPr>
        <w:pStyle w:val="a5"/>
        <w:spacing w:line="360" w:lineRule="auto"/>
        <w:jc w:val="center"/>
        <w:rPr>
          <w:b/>
          <w:bCs/>
          <w:sz w:val="28"/>
        </w:rPr>
      </w:pPr>
      <w:r>
        <w:rPr>
          <w:b/>
          <w:bCs/>
          <w:noProof/>
          <w:sz w:val="28"/>
          <w:lang w:eastAsia="zh-CN" w:bidi="ar-SA"/>
        </w:rPr>
        <w:drawing>
          <wp:anchor distT="0" distB="0" distL="114300" distR="114300" simplePos="0" relativeHeight="251660288" behindDoc="1" locked="0" layoutInCell="1" allowOverlap="1" wp14:anchorId="4F2182F6" wp14:editId="53A9F21B">
            <wp:simplePos x="0" y="0"/>
            <wp:positionH relativeFrom="column">
              <wp:posOffset>2416175</wp:posOffset>
            </wp:positionH>
            <wp:positionV relativeFrom="paragraph">
              <wp:posOffset>-470535</wp:posOffset>
            </wp:positionV>
            <wp:extent cx="1112520" cy="847725"/>
            <wp:effectExtent l="0" t="0" r="0" b="9525"/>
            <wp:wrapThrough wrapText="bothSides">
              <wp:wrapPolygon edited="0">
                <wp:start x="0" y="0"/>
                <wp:lineTo x="0" y="21357"/>
                <wp:lineTo x="21082" y="21357"/>
                <wp:lineTo x="2108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th SIOP edit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847725"/>
                    </a:xfrm>
                    <a:prstGeom prst="rect">
                      <a:avLst/>
                    </a:prstGeom>
                  </pic:spPr>
                </pic:pic>
              </a:graphicData>
            </a:graphic>
            <wp14:sizeRelH relativeFrom="page">
              <wp14:pctWidth>0</wp14:pctWidth>
            </wp14:sizeRelH>
            <wp14:sizeRelV relativeFrom="page">
              <wp14:pctHeight>0</wp14:pctHeight>
            </wp14:sizeRelV>
          </wp:anchor>
        </w:drawing>
      </w:r>
    </w:p>
    <w:p w:rsidR="001745F6" w:rsidRDefault="001745F6" w:rsidP="00DA559B">
      <w:pPr>
        <w:pStyle w:val="a5"/>
        <w:spacing w:line="360" w:lineRule="auto"/>
        <w:jc w:val="center"/>
        <w:rPr>
          <w:b/>
          <w:bCs/>
          <w:sz w:val="10"/>
          <w:szCs w:val="10"/>
        </w:rPr>
      </w:pPr>
    </w:p>
    <w:p w:rsidR="008D3E00" w:rsidRPr="001745F6" w:rsidRDefault="008D3E00" w:rsidP="00DA559B">
      <w:pPr>
        <w:pStyle w:val="a5"/>
        <w:spacing w:line="360" w:lineRule="auto"/>
        <w:jc w:val="center"/>
        <w:rPr>
          <w:b/>
          <w:bCs/>
          <w:sz w:val="10"/>
          <w:szCs w:val="10"/>
        </w:rPr>
      </w:pPr>
    </w:p>
    <w:p w:rsidR="00CB4CF7" w:rsidRPr="00DA559B" w:rsidRDefault="004C1019" w:rsidP="006E0626">
      <w:pPr>
        <w:pStyle w:val="a5"/>
        <w:spacing w:line="360" w:lineRule="auto"/>
        <w:rPr>
          <w:b/>
          <w:bCs/>
          <w:sz w:val="28"/>
        </w:rPr>
      </w:pPr>
      <w:r w:rsidRPr="00DA559B">
        <w:rPr>
          <w:b/>
          <w:bCs/>
          <w:sz w:val="28"/>
        </w:rPr>
        <w:t>The 11</w:t>
      </w:r>
      <w:r w:rsidRPr="00DA559B">
        <w:rPr>
          <w:b/>
          <w:bCs/>
          <w:sz w:val="28"/>
          <w:vertAlign w:val="superscript"/>
        </w:rPr>
        <w:t>th</w:t>
      </w:r>
      <w:r w:rsidRPr="00DA559B">
        <w:rPr>
          <w:b/>
          <w:bCs/>
          <w:sz w:val="28"/>
        </w:rPr>
        <w:t xml:space="preserve"> SIOP Asia Congress </w:t>
      </w:r>
      <w:r w:rsidR="006E0626">
        <w:rPr>
          <w:b/>
          <w:bCs/>
          <w:sz w:val="28"/>
        </w:rPr>
        <w:t xml:space="preserve">Report </w:t>
      </w:r>
      <w:r w:rsidRPr="00DA559B">
        <w:rPr>
          <w:b/>
          <w:bCs/>
          <w:sz w:val="28"/>
        </w:rPr>
        <w:t>(SIOP Asia 2017)</w:t>
      </w:r>
    </w:p>
    <w:p w:rsidR="006E0626" w:rsidRDefault="006E0626" w:rsidP="006E0626">
      <w:pPr>
        <w:pStyle w:val="a5"/>
        <w:spacing w:line="276" w:lineRule="auto"/>
      </w:pPr>
    </w:p>
    <w:p w:rsidR="006E0626" w:rsidRDefault="004C1019" w:rsidP="006E0626">
      <w:pPr>
        <w:pStyle w:val="a5"/>
        <w:spacing w:line="276" w:lineRule="auto"/>
        <w:jc w:val="both"/>
      </w:pPr>
      <w:r>
        <w:t>The 11</w:t>
      </w:r>
      <w:r w:rsidRPr="004C1019">
        <w:rPr>
          <w:vertAlign w:val="superscript"/>
        </w:rPr>
        <w:t>th</w:t>
      </w:r>
      <w:r>
        <w:t xml:space="preserve"> SIOP Asia Congress (SIOP Asia 2017)</w:t>
      </w:r>
      <w:r w:rsidR="006D7DF9">
        <w:t xml:space="preserve"> </w:t>
      </w:r>
      <w:r w:rsidR="006E0626">
        <w:t xml:space="preserve">was jointly organized with the </w:t>
      </w:r>
      <w:r>
        <w:t>11</w:t>
      </w:r>
      <w:r w:rsidRPr="004C1019">
        <w:rPr>
          <w:vertAlign w:val="superscript"/>
        </w:rPr>
        <w:t>th</w:t>
      </w:r>
      <w:r>
        <w:t xml:space="preserve"> </w:t>
      </w:r>
      <w:r w:rsidR="006E0626">
        <w:t>Childhood Cancer International (</w:t>
      </w:r>
      <w:r>
        <w:t xml:space="preserve">CCI </w:t>
      </w:r>
      <w:r w:rsidR="006E0626">
        <w:t xml:space="preserve">Asia </w:t>
      </w:r>
      <w:r>
        <w:t>Conference</w:t>
      </w:r>
      <w:r w:rsidR="006E0626">
        <w:t xml:space="preserve">) on May 25-28, 2017 at </w:t>
      </w:r>
      <w:proofErr w:type="spellStart"/>
      <w:r w:rsidR="006E0626">
        <w:t>Centara</w:t>
      </w:r>
      <w:proofErr w:type="spellEnd"/>
      <w:r w:rsidR="006E0626">
        <w:t xml:space="preserve"> Grand &amp; Bangkok Convention Centre at </w:t>
      </w:r>
      <w:proofErr w:type="spellStart"/>
      <w:r w:rsidR="006E0626">
        <w:t>CentralWorld</w:t>
      </w:r>
      <w:proofErr w:type="spellEnd"/>
      <w:r w:rsidR="006E0626">
        <w:t xml:space="preserve">, Bangkok. </w:t>
      </w:r>
      <w:r w:rsidR="006E0626">
        <w:rPr>
          <w:rFonts w:hint="eastAsia"/>
        </w:rPr>
        <w:t xml:space="preserve"> </w:t>
      </w:r>
      <w:r w:rsidR="006E0626">
        <w:t xml:space="preserve">The Local Organizers included </w:t>
      </w:r>
      <w:r w:rsidR="00856438">
        <w:t>Thai</w:t>
      </w:r>
      <w:r w:rsidR="00CB4CF7">
        <w:t xml:space="preserve"> Society of Hematology </w:t>
      </w:r>
      <w:r w:rsidR="0099676E">
        <w:t>(TSH)</w:t>
      </w:r>
      <w:r w:rsidR="006E0626">
        <w:t xml:space="preserve">, </w:t>
      </w:r>
      <w:r>
        <w:t>Thai Pedi</w:t>
      </w:r>
      <w:r w:rsidR="00F813A0">
        <w:t>atric Oncology Group (</w:t>
      </w:r>
      <w:proofErr w:type="spellStart"/>
      <w:r w:rsidR="00F813A0">
        <w:t>ThaiPOG</w:t>
      </w:r>
      <w:proofErr w:type="spellEnd"/>
      <w:r w:rsidR="00F813A0">
        <w:t>)</w:t>
      </w:r>
      <w:bookmarkStart w:id="0" w:name="_GoBack"/>
      <w:bookmarkEnd w:id="0"/>
      <w:r w:rsidR="006E0626">
        <w:t xml:space="preserve">. </w:t>
      </w:r>
    </w:p>
    <w:p w:rsidR="006E0626" w:rsidRDefault="006E0626" w:rsidP="006E0626">
      <w:pPr>
        <w:pStyle w:val="a5"/>
        <w:spacing w:line="276" w:lineRule="auto"/>
        <w:jc w:val="both"/>
      </w:pPr>
      <w:r>
        <w:t>There were total of 432 attendants at the Congresses, 315 attending SIOP Asia of which 146 being overseas participants and 169 Thai participants. For the CCI conference, there were total of 117 participants and 63 were coming from overseas. The participants came from 31 countries: Australia, Bangladesh, Bhutan, Brazil, Brunei Darussalam, Cambodia, Canada, China, Hong Kong, India, Indonesia, Iran, Iraq, Japan, Jordan, South Korea, Lao PDR, Malaysia, Myanmar, Nepal, New Zealand, Oman, Pakistan, Philippines, Russia, Singapore, United Kingdom, USA, UAE, Vietnam, and Thailand.</w:t>
      </w:r>
    </w:p>
    <w:p w:rsidR="006E0626" w:rsidRDefault="006E0626" w:rsidP="006E0626">
      <w:pPr>
        <w:pStyle w:val="a5"/>
        <w:spacing w:line="276" w:lineRule="auto"/>
        <w:jc w:val="both"/>
      </w:pPr>
      <w:r>
        <w:t xml:space="preserve">The scientific sessions comprised of 9 </w:t>
      </w:r>
      <w:r>
        <w:rPr>
          <w:rFonts w:cstheme="minorHAnsi"/>
          <w:szCs w:val="22"/>
        </w:rPr>
        <w:t xml:space="preserve">Educational Sessions, 2 </w:t>
      </w:r>
      <w:r>
        <w:rPr>
          <w:szCs w:val="22"/>
        </w:rPr>
        <w:t xml:space="preserve">Keynote Lectures, </w:t>
      </w:r>
      <w:proofErr w:type="gramStart"/>
      <w:r>
        <w:rPr>
          <w:szCs w:val="22"/>
        </w:rPr>
        <w:t>4</w:t>
      </w:r>
      <w:proofErr w:type="gramEnd"/>
      <w:r>
        <w:rPr>
          <w:szCs w:val="22"/>
        </w:rPr>
        <w:t xml:space="preserve"> PODC Session. </w:t>
      </w:r>
      <w:r w:rsidR="004F3365">
        <w:rPr>
          <w:szCs w:val="22"/>
        </w:rPr>
        <w:t xml:space="preserve">There were 24 overseas speakers invited and 49 Thai speakers delivered talks. </w:t>
      </w:r>
      <w:r>
        <w:rPr>
          <w:szCs w:val="22"/>
        </w:rPr>
        <w:t xml:space="preserve">Among the abstract submissions, 46 papers were selected for oral presentation and another 56 for poster presentation. There were two Meet-the –Expert sessions, and a Pre-congress workshop was specially organized on Palliative care. There were also 4 Luncheon Symposia. CCI conference for parents and patients had two days separate sessions. </w:t>
      </w:r>
    </w:p>
    <w:p w:rsidR="003A72D7" w:rsidRDefault="001745F6" w:rsidP="004F3365">
      <w:pPr>
        <w:pStyle w:val="a5"/>
        <w:spacing w:line="276" w:lineRule="auto"/>
        <w:rPr>
          <w:sz w:val="10"/>
          <w:szCs w:val="10"/>
        </w:rPr>
      </w:pPr>
      <w:r>
        <w:rPr>
          <w:noProof/>
        </w:rPr>
        <w:t xml:space="preserve">                                        </w:t>
      </w:r>
      <w:r>
        <w:rPr>
          <w:szCs w:val="22"/>
        </w:rPr>
        <w:t xml:space="preserve">                           </w:t>
      </w:r>
      <w:r w:rsidR="006E0626">
        <w:rPr>
          <w:szCs w:val="22"/>
        </w:rPr>
        <w:t>.</w:t>
      </w:r>
      <w:r w:rsidR="003A72D7">
        <w:rPr>
          <w:noProof/>
          <w:lang w:eastAsia="zh-CN" w:bidi="ar-SA"/>
        </w:rPr>
        <w:drawing>
          <wp:anchor distT="0" distB="0" distL="114300" distR="114300" simplePos="0" relativeHeight="251661312" behindDoc="1" locked="0" layoutInCell="1" allowOverlap="1" wp14:anchorId="4817D876" wp14:editId="55D80114">
            <wp:simplePos x="0" y="0"/>
            <wp:positionH relativeFrom="column">
              <wp:posOffset>2672080</wp:posOffset>
            </wp:positionH>
            <wp:positionV relativeFrom="paragraph">
              <wp:posOffset>90805</wp:posOffset>
            </wp:positionV>
            <wp:extent cx="2458085" cy="1586865"/>
            <wp:effectExtent l="171450" t="171450" r="380365" b="356235"/>
            <wp:wrapThrough wrapText="bothSides">
              <wp:wrapPolygon edited="0">
                <wp:start x="1841" y="-2334"/>
                <wp:lineTo x="-1507" y="-1815"/>
                <wp:lineTo x="-1507" y="22559"/>
                <wp:lineTo x="-1172" y="23337"/>
                <wp:lineTo x="837" y="25671"/>
                <wp:lineTo x="1004" y="26190"/>
                <wp:lineTo x="22264" y="26190"/>
                <wp:lineTo x="22431" y="25671"/>
                <wp:lineTo x="24440" y="23337"/>
                <wp:lineTo x="24775" y="1037"/>
                <wp:lineTo x="22431" y="-1815"/>
                <wp:lineTo x="21427" y="-2334"/>
                <wp:lineTo x="1841" y="-2334"/>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894812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8085" cy="15868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A72D7">
        <w:rPr>
          <w:noProof/>
          <w:lang w:eastAsia="zh-CN" w:bidi="ar-SA"/>
        </w:rPr>
        <w:drawing>
          <wp:anchor distT="0" distB="0" distL="114300" distR="114300" simplePos="0" relativeHeight="251662336" behindDoc="1" locked="0" layoutInCell="1" allowOverlap="1" wp14:anchorId="10F16BCC" wp14:editId="18C13B97">
            <wp:simplePos x="0" y="0"/>
            <wp:positionH relativeFrom="column">
              <wp:posOffset>-34925</wp:posOffset>
            </wp:positionH>
            <wp:positionV relativeFrom="paragraph">
              <wp:posOffset>91440</wp:posOffset>
            </wp:positionV>
            <wp:extent cx="2458085" cy="1638935"/>
            <wp:effectExtent l="171450" t="171450" r="380365" b="361315"/>
            <wp:wrapThrough wrapText="bothSides">
              <wp:wrapPolygon edited="0">
                <wp:start x="1841" y="-2260"/>
                <wp:lineTo x="-1507" y="-1757"/>
                <wp:lineTo x="-1339" y="22596"/>
                <wp:lineTo x="1004" y="26111"/>
                <wp:lineTo x="22264" y="26111"/>
                <wp:lineTo x="22431" y="25609"/>
                <wp:lineTo x="24440" y="22596"/>
                <wp:lineTo x="24775" y="1004"/>
                <wp:lineTo x="22431" y="-1757"/>
                <wp:lineTo x="21427" y="-2260"/>
                <wp:lineTo x="1841" y="-226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_13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8085" cy="1638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A72D7" w:rsidRDefault="003A72D7" w:rsidP="003A72D7"/>
    <w:p w:rsidR="003A72D7" w:rsidRDefault="003A72D7" w:rsidP="003A72D7"/>
    <w:p w:rsidR="003A72D7" w:rsidRDefault="003A72D7" w:rsidP="003A72D7"/>
    <w:p w:rsidR="003A72D7" w:rsidRDefault="003A72D7" w:rsidP="003A72D7"/>
    <w:p w:rsidR="003A72D7" w:rsidRDefault="003A72D7" w:rsidP="003A72D7"/>
    <w:p w:rsidR="003A72D7" w:rsidRDefault="003A72D7" w:rsidP="003A72D7"/>
    <w:p w:rsidR="003A72D7" w:rsidRDefault="003A72D7" w:rsidP="003A72D7"/>
    <w:p w:rsidR="003721A6" w:rsidRDefault="003A72D7" w:rsidP="003A72D7">
      <w:r>
        <w:tab/>
      </w:r>
      <w:r w:rsidR="003721A6">
        <w:t>On behalf of the Thai Society of Hematology and the Thai Pediatric Oncology Group (</w:t>
      </w:r>
      <w:proofErr w:type="spellStart"/>
      <w:r w:rsidR="003721A6">
        <w:t>ThaiPOG</w:t>
      </w:r>
      <w:proofErr w:type="spellEnd"/>
      <w:r w:rsidR="003721A6">
        <w:t xml:space="preserve">), I would like to express our sincere thanks to SIOP </w:t>
      </w:r>
      <w:r w:rsidR="004F3365">
        <w:t>Asia Board</w:t>
      </w:r>
      <w:r w:rsidR="003721A6">
        <w:t xml:space="preserve"> for giving us this important opportunity to host SIOP Asia 2017 Congress. The meeting went great with memorable success and positive satisfaction response from all participants</w:t>
      </w:r>
    </w:p>
    <w:p w:rsidR="003721A6" w:rsidRDefault="004F3365" w:rsidP="003721A6">
      <w:pPr>
        <w:pStyle w:val="a5"/>
      </w:pPr>
      <w:r>
        <w:rPr>
          <w:noProof/>
          <w:lang w:eastAsia="zh-CN" w:bidi="ar-SA"/>
        </w:rPr>
        <w:drawing>
          <wp:inline distT="0" distB="0" distL="0" distR="0" wp14:anchorId="61B83D14" wp14:editId="740C0686">
            <wp:extent cx="595222" cy="595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233" cy="595233"/>
                    </a:xfrm>
                    <a:prstGeom prst="rect">
                      <a:avLst/>
                    </a:prstGeom>
                  </pic:spPr>
                </pic:pic>
              </a:graphicData>
            </a:graphic>
          </wp:inline>
        </w:drawing>
      </w:r>
      <w:r w:rsidRPr="004F3365">
        <w:rPr>
          <w:noProof/>
          <w:szCs w:val="22"/>
          <w:lang w:eastAsia="zh-TW" w:bidi="ar-SA"/>
        </w:rPr>
        <w:t xml:space="preserve"> </w:t>
      </w:r>
      <w:r>
        <w:rPr>
          <w:noProof/>
          <w:szCs w:val="22"/>
          <w:lang w:eastAsia="zh-CN" w:bidi="ar-SA"/>
        </w:rPr>
        <w:drawing>
          <wp:inline distT="0" distB="0" distL="0" distR="0" wp14:anchorId="3EE8B9F6" wp14:editId="0132F068">
            <wp:extent cx="836391" cy="525571"/>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PO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6284" cy="525504"/>
                    </a:xfrm>
                    <a:prstGeom prst="rect">
                      <a:avLst/>
                    </a:prstGeom>
                  </pic:spPr>
                </pic:pic>
              </a:graphicData>
            </a:graphic>
          </wp:inline>
        </w:drawing>
      </w:r>
      <w:r w:rsidRPr="004F3365">
        <w:rPr>
          <w:noProof/>
          <w:szCs w:val="22"/>
          <w:lang w:eastAsia="zh-TW" w:bidi="ar-SA"/>
        </w:rPr>
        <w:t xml:space="preserve"> </w:t>
      </w:r>
      <w:r>
        <w:rPr>
          <w:noProof/>
          <w:szCs w:val="22"/>
          <w:lang w:eastAsia="zh-CN" w:bidi="ar-SA"/>
        </w:rPr>
        <w:drawing>
          <wp:inline distT="0" distB="0" distL="0" distR="0" wp14:anchorId="0915D77F" wp14:editId="25F8D1BE">
            <wp:extent cx="664234" cy="52218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P-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666" cy="522524"/>
                    </a:xfrm>
                    <a:prstGeom prst="rect">
                      <a:avLst/>
                    </a:prstGeom>
                  </pic:spPr>
                </pic:pic>
              </a:graphicData>
            </a:graphic>
          </wp:inline>
        </w:drawing>
      </w:r>
      <w:r w:rsidRPr="004F3365">
        <w:rPr>
          <w:noProof/>
          <w:szCs w:val="22"/>
          <w:lang w:eastAsia="zh-TW" w:bidi="ar-SA"/>
        </w:rPr>
        <w:t xml:space="preserve"> </w:t>
      </w:r>
      <w:r>
        <w:rPr>
          <w:noProof/>
          <w:szCs w:val="22"/>
          <w:lang w:eastAsia="zh-CN" w:bidi="ar-SA"/>
        </w:rPr>
        <w:drawing>
          <wp:inline distT="0" distB="0" distL="0" distR="0" wp14:anchorId="64BAB77C" wp14:editId="6A1E00E3">
            <wp:extent cx="1059592" cy="48114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logo-version-421b-with-text-and-gold-ribbon-straigh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8847" cy="480810"/>
                    </a:xfrm>
                    <a:prstGeom prst="rect">
                      <a:avLst/>
                    </a:prstGeom>
                  </pic:spPr>
                </pic:pic>
              </a:graphicData>
            </a:graphic>
          </wp:inline>
        </w:drawing>
      </w:r>
    </w:p>
    <w:p w:rsidR="003721A6" w:rsidRPr="003A72D7" w:rsidRDefault="003721A6" w:rsidP="004F3365">
      <w:pPr>
        <w:pStyle w:val="a5"/>
        <w:rPr>
          <w:b/>
          <w:bCs/>
        </w:rPr>
      </w:pPr>
      <w:r>
        <w:tab/>
      </w:r>
      <w:r>
        <w:tab/>
      </w:r>
      <w:r>
        <w:tab/>
      </w:r>
      <w:r>
        <w:tab/>
      </w:r>
      <w:r>
        <w:tab/>
      </w:r>
      <w:r w:rsidRPr="003A72D7">
        <w:rPr>
          <w:b/>
          <w:bCs/>
        </w:rPr>
        <w:tab/>
        <w:t>Panya Seksarn, MD.</w:t>
      </w:r>
    </w:p>
    <w:p w:rsidR="003721A6" w:rsidRDefault="003721A6" w:rsidP="003721A6">
      <w:pPr>
        <w:pStyle w:val="a5"/>
      </w:pPr>
      <w:r>
        <w:tab/>
      </w:r>
      <w:r>
        <w:tab/>
      </w:r>
      <w:r>
        <w:tab/>
      </w:r>
      <w:r>
        <w:tab/>
      </w:r>
      <w:r>
        <w:tab/>
      </w:r>
      <w:r>
        <w:tab/>
      </w:r>
      <w:r w:rsidR="008D3E00">
        <w:t>President of the</w:t>
      </w:r>
      <w:r>
        <w:t xml:space="preserve"> </w:t>
      </w:r>
      <w:r w:rsidR="008D3E00">
        <w:t>11</w:t>
      </w:r>
      <w:r w:rsidR="008D3E00" w:rsidRPr="008D3E00">
        <w:rPr>
          <w:vertAlign w:val="superscript"/>
        </w:rPr>
        <w:t>th</w:t>
      </w:r>
      <w:r w:rsidR="008D3E00">
        <w:t xml:space="preserve"> </w:t>
      </w:r>
      <w:r>
        <w:t xml:space="preserve">SIOP Asia </w:t>
      </w:r>
      <w:r w:rsidR="008D3E00">
        <w:t>Congress</w:t>
      </w:r>
    </w:p>
    <w:p w:rsidR="008D3E00" w:rsidRDefault="008D3E00" w:rsidP="003721A6">
      <w:pPr>
        <w:pStyle w:val="a5"/>
      </w:pPr>
      <w:r>
        <w:tab/>
      </w:r>
      <w:r>
        <w:tab/>
      </w:r>
      <w:r>
        <w:tab/>
      </w:r>
      <w:r>
        <w:tab/>
      </w:r>
      <w:r>
        <w:tab/>
      </w:r>
      <w:r>
        <w:tab/>
        <w:t>Vice President of the Thai Society of Hematology</w:t>
      </w:r>
    </w:p>
    <w:p w:rsidR="008D3E00" w:rsidRDefault="008D3E00" w:rsidP="003721A6">
      <w:pPr>
        <w:pStyle w:val="a5"/>
      </w:pPr>
      <w:r>
        <w:tab/>
      </w:r>
      <w:r>
        <w:tab/>
      </w:r>
      <w:r>
        <w:tab/>
      </w:r>
      <w:r>
        <w:tab/>
      </w:r>
      <w:r>
        <w:tab/>
      </w:r>
      <w:r>
        <w:tab/>
        <w:t>Chairman of the Thai Pediatric Oncology Group</w:t>
      </w:r>
    </w:p>
    <w:p w:rsidR="008D3E00" w:rsidRDefault="008D3E00" w:rsidP="003721A6">
      <w:pPr>
        <w:pStyle w:val="a5"/>
      </w:pPr>
      <w:r>
        <w:tab/>
      </w:r>
      <w:r>
        <w:tab/>
      </w:r>
      <w:r>
        <w:tab/>
      </w:r>
      <w:r>
        <w:tab/>
      </w:r>
      <w:r>
        <w:tab/>
      </w:r>
      <w:r>
        <w:tab/>
        <w:t xml:space="preserve">E-mail:  </w:t>
      </w:r>
      <w:r w:rsidRPr="008D3E00">
        <w:t>py_seksarn@yahoo.com</w:t>
      </w:r>
    </w:p>
    <w:p w:rsidR="008D3E00" w:rsidRDefault="008D3E00" w:rsidP="003721A6">
      <w:pPr>
        <w:pStyle w:val="a5"/>
      </w:pPr>
      <w:r>
        <w:tab/>
      </w:r>
      <w:r>
        <w:tab/>
      </w:r>
      <w:r>
        <w:tab/>
      </w:r>
      <w:r>
        <w:tab/>
      </w:r>
      <w:r>
        <w:tab/>
      </w:r>
      <w:r>
        <w:tab/>
      </w:r>
      <w:proofErr w:type="gramStart"/>
      <w:r>
        <w:t>10</w:t>
      </w:r>
      <w:r w:rsidRPr="008D3E00">
        <w:rPr>
          <w:vertAlign w:val="superscript"/>
        </w:rPr>
        <w:t>th</w:t>
      </w:r>
      <w:r>
        <w:t xml:space="preserve"> Floor, Royal Golden Jubilee Bldg.</w:t>
      </w:r>
      <w:proofErr w:type="gramEnd"/>
    </w:p>
    <w:p w:rsidR="008D3E00" w:rsidRDefault="008D3E00" w:rsidP="003721A6">
      <w:pPr>
        <w:pStyle w:val="a5"/>
      </w:pPr>
      <w:r>
        <w:tab/>
      </w:r>
      <w:r>
        <w:tab/>
      </w:r>
      <w:r>
        <w:tab/>
      </w:r>
      <w:r>
        <w:tab/>
      </w:r>
      <w:r>
        <w:tab/>
      </w:r>
      <w:r>
        <w:tab/>
        <w:t xml:space="preserve">2 </w:t>
      </w:r>
      <w:proofErr w:type="spellStart"/>
      <w:r>
        <w:t>Soi</w:t>
      </w:r>
      <w:proofErr w:type="spellEnd"/>
      <w:r>
        <w:t xml:space="preserve"> </w:t>
      </w:r>
      <w:proofErr w:type="spellStart"/>
      <w:r>
        <w:t>Soonvijai</w:t>
      </w:r>
      <w:proofErr w:type="spellEnd"/>
      <w:r>
        <w:t xml:space="preserve">, New </w:t>
      </w:r>
      <w:proofErr w:type="spellStart"/>
      <w:r>
        <w:t>Petchburi</w:t>
      </w:r>
      <w:proofErr w:type="spellEnd"/>
      <w:r>
        <w:t xml:space="preserve"> Road</w:t>
      </w:r>
    </w:p>
    <w:p w:rsidR="004F3365" w:rsidRDefault="008D3E00" w:rsidP="003721A6">
      <w:pPr>
        <w:pStyle w:val="a5"/>
      </w:pPr>
      <w:r>
        <w:tab/>
      </w:r>
      <w:r>
        <w:tab/>
      </w:r>
      <w:r>
        <w:tab/>
      </w:r>
      <w:r>
        <w:tab/>
      </w:r>
      <w:r>
        <w:tab/>
      </w:r>
      <w:r>
        <w:tab/>
        <w:t>Bangkok 10310, Thailand</w:t>
      </w:r>
      <w:r>
        <w:tab/>
      </w:r>
      <w:r>
        <w:tab/>
      </w:r>
      <w:r>
        <w:tab/>
      </w:r>
      <w:r>
        <w:tab/>
      </w:r>
      <w:r>
        <w:tab/>
      </w:r>
      <w:r>
        <w:tab/>
      </w:r>
      <w:r w:rsidR="003A72D7">
        <w:t xml:space="preserve"> </w:t>
      </w:r>
      <w:r w:rsidR="003A72D7">
        <w:tab/>
      </w:r>
      <w:r w:rsidR="003A72D7">
        <w:tab/>
      </w:r>
      <w:r w:rsidR="003A72D7">
        <w:tab/>
      </w:r>
    </w:p>
    <w:p w:rsidR="003721A6" w:rsidRDefault="008D3E00" w:rsidP="003721A6">
      <w:pPr>
        <w:pStyle w:val="a5"/>
      </w:pPr>
      <w:r>
        <w:t>Website:  www.tsh.or.th/SIOPAsia2017</w:t>
      </w:r>
      <w:r w:rsidR="003721A6">
        <w:tab/>
      </w:r>
      <w:r w:rsidR="003721A6">
        <w:tab/>
      </w:r>
      <w:r w:rsidR="003721A6">
        <w:tab/>
      </w:r>
      <w:r w:rsidR="003721A6">
        <w:tab/>
      </w:r>
      <w:r>
        <w:tab/>
      </w:r>
    </w:p>
    <w:sectPr w:rsidR="003721A6" w:rsidSect="003A72D7">
      <w:footerReference w:type="default" r:id="rId16"/>
      <w:pgSz w:w="11906" w:h="16838"/>
      <w:pgMar w:top="1418"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71" w:rsidRDefault="00DD3371" w:rsidP="0041262F">
      <w:pPr>
        <w:spacing w:after="0" w:line="240" w:lineRule="auto"/>
      </w:pPr>
      <w:r>
        <w:separator/>
      </w:r>
    </w:p>
  </w:endnote>
  <w:endnote w:type="continuationSeparator" w:id="0">
    <w:p w:rsidR="00DD3371" w:rsidRDefault="00DD3371" w:rsidP="0041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431292"/>
      <w:docPartObj>
        <w:docPartGallery w:val="Page Numbers (Bottom of Page)"/>
        <w:docPartUnique/>
      </w:docPartObj>
    </w:sdtPr>
    <w:sdtEndPr/>
    <w:sdtContent>
      <w:p w:rsidR="003721A6" w:rsidRDefault="003721A6">
        <w:pPr>
          <w:pStyle w:val="a9"/>
          <w:jc w:val="right"/>
        </w:pPr>
        <w:r>
          <w:fldChar w:fldCharType="begin"/>
        </w:r>
        <w:r>
          <w:instrText xml:space="preserve"> PAGE   \* MERGEFORMAT </w:instrText>
        </w:r>
        <w:r>
          <w:fldChar w:fldCharType="separate"/>
        </w:r>
        <w:r w:rsidR="00433D36">
          <w:rPr>
            <w:noProof/>
          </w:rPr>
          <w:t>2</w:t>
        </w:r>
        <w:r>
          <w:rPr>
            <w:noProof/>
          </w:rPr>
          <w:fldChar w:fldCharType="end"/>
        </w:r>
      </w:p>
    </w:sdtContent>
  </w:sdt>
  <w:p w:rsidR="001745F6" w:rsidRDefault="001745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71" w:rsidRDefault="00DD3371" w:rsidP="0041262F">
      <w:pPr>
        <w:spacing w:after="0" w:line="240" w:lineRule="auto"/>
      </w:pPr>
      <w:r>
        <w:separator/>
      </w:r>
    </w:p>
  </w:footnote>
  <w:footnote w:type="continuationSeparator" w:id="0">
    <w:p w:rsidR="00DD3371" w:rsidRDefault="00DD3371" w:rsidP="00412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AF4"/>
    <w:multiLevelType w:val="hybridMultilevel"/>
    <w:tmpl w:val="69EE367E"/>
    <w:lvl w:ilvl="0" w:tplc="A0D6C0B4">
      <w:start w:val="2"/>
      <w:numFmt w:val="bullet"/>
      <w:lvlText w:val="-"/>
      <w:lvlJc w:val="left"/>
      <w:pPr>
        <w:ind w:left="2565" w:hanging="360"/>
      </w:pPr>
      <w:rPr>
        <w:rFonts w:ascii="Calibri" w:eastAsiaTheme="minorHAnsi" w:hAnsi="Calibri" w:cs="Calibri"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
    <w:nsid w:val="0A643DD6"/>
    <w:multiLevelType w:val="hybridMultilevel"/>
    <w:tmpl w:val="F29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74306"/>
    <w:multiLevelType w:val="hybridMultilevel"/>
    <w:tmpl w:val="1E34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A67FD"/>
    <w:multiLevelType w:val="hybridMultilevel"/>
    <w:tmpl w:val="3596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10877"/>
    <w:multiLevelType w:val="hybridMultilevel"/>
    <w:tmpl w:val="AF0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C2BBC"/>
    <w:multiLevelType w:val="hybridMultilevel"/>
    <w:tmpl w:val="F14A656C"/>
    <w:lvl w:ilvl="0" w:tplc="1E8060B8">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3484A03"/>
    <w:multiLevelType w:val="hybridMultilevel"/>
    <w:tmpl w:val="E416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95831"/>
    <w:multiLevelType w:val="hybridMultilevel"/>
    <w:tmpl w:val="6A0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F48CF"/>
    <w:multiLevelType w:val="hybridMultilevel"/>
    <w:tmpl w:val="7AD851E6"/>
    <w:lvl w:ilvl="0" w:tplc="21065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D8400A"/>
    <w:multiLevelType w:val="hybridMultilevel"/>
    <w:tmpl w:val="94B46844"/>
    <w:lvl w:ilvl="0" w:tplc="367CA33A">
      <w:start w:val="2"/>
      <w:numFmt w:val="bullet"/>
      <w:lvlText w:val="-"/>
      <w:lvlJc w:val="left"/>
      <w:pPr>
        <w:ind w:left="2055" w:hanging="360"/>
      </w:pPr>
      <w:rPr>
        <w:rFonts w:ascii="Calibri" w:eastAsiaTheme="minorHAnsi"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nsid w:val="4B9D15E9"/>
    <w:multiLevelType w:val="hybridMultilevel"/>
    <w:tmpl w:val="94F4B7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C43E40"/>
    <w:multiLevelType w:val="hybridMultilevel"/>
    <w:tmpl w:val="A9D2726C"/>
    <w:lvl w:ilvl="0" w:tplc="E1E22FD0">
      <w:start w:val="2"/>
      <w:numFmt w:val="bullet"/>
      <w:lvlText w:val="-"/>
      <w:lvlJc w:val="left"/>
      <w:pPr>
        <w:ind w:left="2550" w:hanging="360"/>
      </w:pPr>
      <w:rPr>
        <w:rFonts w:ascii="Calibri" w:eastAsiaTheme="minorHAnsi" w:hAnsi="Calibri" w:cs="Calibr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nsid w:val="51FC717D"/>
    <w:multiLevelType w:val="hybridMultilevel"/>
    <w:tmpl w:val="16E4A3E8"/>
    <w:lvl w:ilvl="0" w:tplc="F32C715A">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nsid w:val="60E863F0"/>
    <w:multiLevelType w:val="hybridMultilevel"/>
    <w:tmpl w:val="8C10C050"/>
    <w:lvl w:ilvl="0" w:tplc="1994AD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B5E26F2"/>
    <w:multiLevelType w:val="hybridMultilevel"/>
    <w:tmpl w:val="9F6465E0"/>
    <w:lvl w:ilvl="0" w:tplc="50787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0"/>
  </w:num>
  <w:num w:numId="3">
    <w:abstractNumId w:val="8"/>
  </w:num>
  <w:num w:numId="4">
    <w:abstractNumId w:val="12"/>
  </w:num>
  <w:num w:numId="5">
    <w:abstractNumId w:val="0"/>
  </w:num>
  <w:num w:numId="6">
    <w:abstractNumId w:val="9"/>
  </w:num>
  <w:num w:numId="7">
    <w:abstractNumId w:val="11"/>
  </w:num>
  <w:num w:numId="8">
    <w:abstractNumId w:val="5"/>
  </w:num>
  <w:num w:numId="9">
    <w:abstractNumId w:val="13"/>
  </w:num>
  <w:num w:numId="10">
    <w:abstractNumId w:val="3"/>
  </w:num>
  <w:num w:numId="11">
    <w:abstractNumId w:val="2"/>
  </w:num>
  <w:num w:numId="12">
    <w:abstractNumId w:val="7"/>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A4"/>
    <w:rsid w:val="00001E07"/>
    <w:rsid w:val="000373AF"/>
    <w:rsid w:val="000C5A00"/>
    <w:rsid w:val="000C5FE1"/>
    <w:rsid w:val="000C762F"/>
    <w:rsid w:val="00112289"/>
    <w:rsid w:val="00146ACA"/>
    <w:rsid w:val="001745F6"/>
    <w:rsid w:val="001B4ED8"/>
    <w:rsid w:val="002243A4"/>
    <w:rsid w:val="00230D6F"/>
    <w:rsid w:val="0025166D"/>
    <w:rsid w:val="00297129"/>
    <w:rsid w:val="002B7D09"/>
    <w:rsid w:val="002F6396"/>
    <w:rsid w:val="003721A6"/>
    <w:rsid w:val="00376175"/>
    <w:rsid w:val="003904D2"/>
    <w:rsid w:val="003A72D7"/>
    <w:rsid w:val="004008D4"/>
    <w:rsid w:val="0041262F"/>
    <w:rsid w:val="00433D36"/>
    <w:rsid w:val="004838B9"/>
    <w:rsid w:val="004C1019"/>
    <w:rsid w:val="004F3365"/>
    <w:rsid w:val="00522D0A"/>
    <w:rsid w:val="00533023"/>
    <w:rsid w:val="00535A6E"/>
    <w:rsid w:val="00540764"/>
    <w:rsid w:val="005819C4"/>
    <w:rsid w:val="005A7DA1"/>
    <w:rsid w:val="005B6D82"/>
    <w:rsid w:val="005C1F31"/>
    <w:rsid w:val="005E5A08"/>
    <w:rsid w:val="006224BC"/>
    <w:rsid w:val="00652D7D"/>
    <w:rsid w:val="00691988"/>
    <w:rsid w:val="006A639F"/>
    <w:rsid w:val="006C76B8"/>
    <w:rsid w:val="006D7DF9"/>
    <w:rsid w:val="006E0626"/>
    <w:rsid w:val="007249E2"/>
    <w:rsid w:val="007947FE"/>
    <w:rsid w:val="007C469C"/>
    <w:rsid w:val="007F74B9"/>
    <w:rsid w:val="0083321A"/>
    <w:rsid w:val="008452DF"/>
    <w:rsid w:val="00856438"/>
    <w:rsid w:val="008778D6"/>
    <w:rsid w:val="008826C4"/>
    <w:rsid w:val="00883AD5"/>
    <w:rsid w:val="008B792A"/>
    <w:rsid w:val="008D3E00"/>
    <w:rsid w:val="008F78DA"/>
    <w:rsid w:val="00934EBF"/>
    <w:rsid w:val="00977BD7"/>
    <w:rsid w:val="0099676E"/>
    <w:rsid w:val="009F2F55"/>
    <w:rsid w:val="009F4A38"/>
    <w:rsid w:val="00A054F9"/>
    <w:rsid w:val="00A8515E"/>
    <w:rsid w:val="00A90CCF"/>
    <w:rsid w:val="00AA3E6C"/>
    <w:rsid w:val="00AC5E42"/>
    <w:rsid w:val="00B52679"/>
    <w:rsid w:val="00B55F43"/>
    <w:rsid w:val="00B90DDC"/>
    <w:rsid w:val="00BB121C"/>
    <w:rsid w:val="00C54816"/>
    <w:rsid w:val="00C6577D"/>
    <w:rsid w:val="00CA5FEB"/>
    <w:rsid w:val="00CB4CF7"/>
    <w:rsid w:val="00CE2C65"/>
    <w:rsid w:val="00DA559B"/>
    <w:rsid w:val="00DD3371"/>
    <w:rsid w:val="00E100C6"/>
    <w:rsid w:val="00E66A86"/>
    <w:rsid w:val="00E91132"/>
    <w:rsid w:val="00EA3CDC"/>
    <w:rsid w:val="00EC52ED"/>
    <w:rsid w:val="00EE2373"/>
    <w:rsid w:val="00EE3D03"/>
    <w:rsid w:val="00EF40CE"/>
    <w:rsid w:val="00F139FF"/>
    <w:rsid w:val="00F2428B"/>
    <w:rsid w:val="00F65CD6"/>
    <w:rsid w:val="00F74871"/>
    <w:rsid w:val="00F813A0"/>
    <w:rsid w:val="00FD7A82"/>
    <w:rsid w:val="00FF278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3A4"/>
    <w:pPr>
      <w:spacing w:after="0" w:line="240" w:lineRule="auto"/>
    </w:pPr>
    <w:rPr>
      <w:rFonts w:ascii="Tahoma" w:hAnsi="Tahoma" w:cs="Angsana New"/>
      <w:sz w:val="16"/>
      <w:szCs w:val="20"/>
    </w:rPr>
  </w:style>
  <w:style w:type="character" w:customStyle="1" w:styleId="a4">
    <w:name w:val="註解方塊文字 字元"/>
    <w:basedOn w:val="a0"/>
    <w:link w:val="a3"/>
    <w:uiPriority w:val="99"/>
    <w:semiHidden/>
    <w:rsid w:val="002243A4"/>
    <w:rPr>
      <w:rFonts w:ascii="Tahoma" w:hAnsi="Tahoma" w:cs="Angsana New"/>
      <w:sz w:val="16"/>
      <w:szCs w:val="20"/>
    </w:rPr>
  </w:style>
  <w:style w:type="paragraph" w:styleId="a5">
    <w:name w:val="No Spacing"/>
    <w:uiPriority w:val="1"/>
    <w:qFormat/>
    <w:rsid w:val="00CB4CF7"/>
    <w:pPr>
      <w:spacing w:after="0" w:line="240" w:lineRule="auto"/>
    </w:pPr>
  </w:style>
  <w:style w:type="paragraph" w:styleId="a6">
    <w:name w:val="List Paragraph"/>
    <w:basedOn w:val="a"/>
    <w:uiPriority w:val="34"/>
    <w:qFormat/>
    <w:rsid w:val="00CB4CF7"/>
    <w:pPr>
      <w:ind w:left="720"/>
      <w:contextualSpacing/>
    </w:pPr>
  </w:style>
  <w:style w:type="paragraph" w:styleId="a7">
    <w:name w:val="header"/>
    <w:basedOn w:val="a"/>
    <w:link w:val="a8"/>
    <w:uiPriority w:val="99"/>
    <w:unhideWhenUsed/>
    <w:rsid w:val="0041262F"/>
    <w:pPr>
      <w:tabs>
        <w:tab w:val="center" w:pos="4513"/>
        <w:tab w:val="right" w:pos="9026"/>
      </w:tabs>
      <w:spacing w:after="0" w:line="240" w:lineRule="auto"/>
    </w:pPr>
  </w:style>
  <w:style w:type="character" w:customStyle="1" w:styleId="a8">
    <w:name w:val="頁首 字元"/>
    <w:basedOn w:val="a0"/>
    <w:link w:val="a7"/>
    <w:uiPriority w:val="99"/>
    <w:rsid w:val="0041262F"/>
  </w:style>
  <w:style w:type="paragraph" w:styleId="a9">
    <w:name w:val="footer"/>
    <w:basedOn w:val="a"/>
    <w:link w:val="aa"/>
    <w:uiPriority w:val="99"/>
    <w:unhideWhenUsed/>
    <w:rsid w:val="0041262F"/>
    <w:pPr>
      <w:tabs>
        <w:tab w:val="center" w:pos="4513"/>
        <w:tab w:val="right" w:pos="9026"/>
      </w:tabs>
      <w:spacing w:after="0" w:line="240" w:lineRule="auto"/>
    </w:pPr>
  </w:style>
  <w:style w:type="character" w:customStyle="1" w:styleId="aa">
    <w:name w:val="頁尾 字元"/>
    <w:basedOn w:val="a0"/>
    <w:link w:val="a9"/>
    <w:uiPriority w:val="99"/>
    <w:rsid w:val="0041262F"/>
  </w:style>
  <w:style w:type="table" w:styleId="ab">
    <w:name w:val="Table Grid"/>
    <w:basedOn w:val="a1"/>
    <w:uiPriority w:val="59"/>
    <w:rsid w:val="0084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4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c">
    <w:name w:val="Light List"/>
    <w:basedOn w:val="a1"/>
    <w:uiPriority w:val="61"/>
    <w:rsid w:val="00B90D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B90D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B90D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Shading Accent 6"/>
    <w:basedOn w:val="a1"/>
    <w:uiPriority w:val="60"/>
    <w:rsid w:val="00B90DD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90D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d">
    <w:name w:val="Light Shading"/>
    <w:basedOn w:val="a1"/>
    <w:uiPriority w:val="60"/>
    <w:rsid w:val="00B90D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e">
    <w:name w:val="Hyperlink"/>
    <w:basedOn w:val="a0"/>
    <w:uiPriority w:val="99"/>
    <w:unhideWhenUsed/>
    <w:rsid w:val="00483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3A4"/>
    <w:pPr>
      <w:spacing w:after="0" w:line="240" w:lineRule="auto"/>
    </w:pPr>
    <w:rPr>
      <w:rFonts w:ascii="Tahoma" w:hAnsi="Tahoma" w:cs="Angsana New"/>
      <w:sz w:val="16"/>
      <w:szCs w:val="20"/>
    </w:rPr>
  </w:style>
  <w:style w:type="character" w:customStyle="1" w:styleId="a4">
    <w:name w:val="註解方塊文字 字元"/>
    <w:basedOn w:val="a0"/>
    <w:link w:val="a3"/>
    <w:uiPriority w:val="99"/>
    <w:semiHidden/>
    <w:rsid w:val="002243A4"/>
    <w:rPr>
      <w:rFonts w:ascii="Tahoma" w:hAnsi="Tahoma" w:cs="Angsana New"/>
      <w:sz w:val="16"/>
      <w:szCs w:val="20"/>
    </w:rPr>
  </w:style>
  <w:style w:type="paragraph" w:styleId="a5">
    <w:name w:val="No Spacing"/>
    <w:uiPriority w:val="1"/>
    <w:qFormat/>
    <w:rsid w:val="00CB4CF7"/>
    <w:pPr>
      <w:spacing w:after="0" w:line="240" w:lineRule="auto"/>
    </w:pPr>
  </w:style>
  <w:style w:type="paragraph" w:styleId="a6">
    <w:name w:val="List Paragraph"/>
    <w:basedOn w:val="a"/>
    <w:uiPriority w:val="34"/>
    <w:qFormat/>
    <w:rsid w:val="00CB4CF7"/>
    <w:pPr>
      <w:ind w:left="720"/>
      <w:contextualSpacing/>
    </w:pPr>
  </w:style>
  <w:style w:type="paragraph" w:styleId="a7">
    <w:name w:val="header"/>
    <w:basedOn w:val="a"/>
    <w:link w:val="a8"/>
    <w:uiPriority w:val="99"/>
    <w:unhideWhenUsed/>
    <w:rsid w:val="0041262F"/>
    <w:pPr>
      <w:tabs>
        <w:tab w:val="center" w:pos="4513"/>
        <w:tab w:val="right" w:pos="9026"/>
      </w:tabs>
      <w:spacing w:after="0" w:line="240" w:lineRule="auto"/>
    </w:pPr>
  </w:style>
  <w:style w:type="character" w:customStyle="1" w:styleId="a8">
    <w:name w:val="頁首 字元"/>
    <w:basedOn w:val="a0"/>
    <w:link w:val="a7"/>
    <w:uiPriority w:val="99"/>
    <w:rsid w:val="0041262F"/>
  </w:style>
  <w:style w:type="paragraph" w:styleId="a9">
    <w:name w:val="footer"/>
    <w:basedOn w:val="a"/>
    <w:link w:val="aa"/>
    <w:uiPriority w:val="99"/>
    <w:unhideWhenUsed/>
    <w:rsid w:val="0041262F"/>
    <w:pPr>
      <w:tabs>
        <w:tab w:val="center" w:pos="4513"/>
        <w:tab w:val="right" w:pos="9026"/>
      </w:tabs>
      <w:spacing w:after="0" w:line="240" w:lineRule="auto"/>
    </w:pPr>
  </w:style>
  <w:style w:type="character" w:customStyle="1" w:styleId="aa">
    <w:name w:val="頁尾 字元"/>
    <w:basedOn w:val="a0"/>
    <w:link w:val="a9"/>
    <w:uiPriority w:val="99"/>
    <w:rsid w:val="0041262F"/>
  </w:style>
  <w:style w:type="table" w:styleId="ab">
    <w:name w:val="Table Grid"/>
    <w:basedOn w:val="a1"/>
    <w:uiPriority w:val="59"/>
    <w:rsid w:val="0084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4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c">
    <w:name w:val="Light List"/>
    <w:basedOn w:val="a1"/>
    <w:uiPriority w:val="61"/>
    <w:rsid w:val="00B90D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B90D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B90D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Shading Accent 6"/>
    <w:basedOn w:val="a1"/>
    <w:uiPriority w:val="60"/>
    <w:rsid w:val="00B90DD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90D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d">
    <w:name w:val="Light Shading"/>
    <w:basedOn w:val="a1"/>
    <w:uiPriority w:val="60"/>
    <w:rsid w:val="00B90D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e">
    <w:name w:val="Hyperlink"/>
    <w:basedOn w:val="a0"/>
    <w:uiPriority w:val="99"/>
    <w:unhideWhenUsed/>
    <w:rsid w:val="00483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2015 Highlights of ASH in Asia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11th SIOP Asia Congress</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ckli</cp:lastModifiedBy>
  <cp:revision>2</cp:revision>
  <cp:lastPrinted>2017-06-16T04:56:00Z</cp:lastPrinted>
  <dcterms:created xsi:type="dcterms:W3CDTF">2017-06-19T02:10:00Z</dcterms:created>
  <dcterms:modified xsi:type="dcterms:W3CDTF">2017-06-19T02:10:00Z</dcterms:modified>
</cp:coreProperties>
</file>