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1EFF" w14:textId="77777777" w:rsidR="00E87320" w:rsidRPr="00323097" w:rsidRDefault="00E87320">
      <w:pPr>
        <w:rPr>
          <w:rFonts w:asciiTheme="majorHAnsi" w:hAnsiTheme="majorHAnsi"/>
        </w:rPr>
      </w:pPr>
    </w:p>
    <w:tbl>
      <w:tblPr>
        <w:tblW w:w="11268" w:type="dxa"/>
        <w:tblInd w:w="-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6521"/>
        <w:gridCol w:w="2900"/>
      </w:tblGrid>
      <w:tr w:rsidR="00E23B62" w:rsidRPr="001C5E37" w14:paraId="472C1F09" w14:textId="77777777" w:rsidTr="006F1030">
        <w:trPr>
          <w:trHeight w:val="1204"/>
        </w:trPr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6042" w14:textId="77777777" w:rsidR="000715DD" w:rsidRDefault="00E23B62" w:rsidP="00E23B62">
            <w:pPr>
              <w:pStyle w:val="PlainText"/>
              <w:ind w:right="-3705"/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</w:pPr>
            <w:r w:rsidRP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Present:  </w:t>
            </w:r>
            <w:r w:rsid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Paul Rogers, </w:t>
            </w:r>
            <w:r w:rsidRP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Gregory Reaman, François Doz, </w:t>
            </w:r>
            <w:r w:rsidR="000715DD" w:rsidRP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>G</w:t>
            </w:r>
            <w:r w:rsid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iorgio Perilongo, Stephen Shochat, Giovanni </w:t>
            </w:r>
            <w:proofErr w:type="spellStart"/>
            <w:r w:rsid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>Cecchetto</w:t>
            </w:r>
            <w:proofErr w:type="spellEnd"/>
            <w:r w:rsidR="000715DD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, </w:t>
            </w:r>
          </w:p>
          <w:p w14:paraId="7C2E2AE9" w14:textId="449A8805" w:rsidR="00E23B62" w:rsidRPr="000715DD" w:rsidRDefault="000715DD" w:rsidP="000715DD">
            <w:pPr>
              <w:pStyle w:val="PlainText"/>
              <w:ind w:left="720" w:right="-3705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>Roly Squire, Perry Gil-Ran (7pax from IPSO)</w:t>
            </w:r>
          </w:p>
          <w:p w14:paraId="12313744" w14:textId="77777777" w:rsidR="00E23B62" w:rsidRPr="000715DD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0715D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</w:p>
          <w:p w14:paraId="0521E0AE" w14:textId="676C17B5" w:rsidR="00E23B62" w:rsidRPr="00C23088" w:rsidRDefault="00E23B62" w:rsidP="00E23B62">
            <w:pPr>
              <w:ind w:right="-1148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Rapporteur: </w:t>
            </w: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Susanne Wollaert</w:t>
            </w: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, </w:t>
            </w: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Lorraine de Montmollin</w:t>
            </w:r>
          </w:p>
          <w:p w14:paraId="7FB536CB" w14:textId="77777777" w:rsidR="00E23B62" w:rsidRPr="00E23B62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E23B6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660403CD" w14:textId="77777777" w:rsidR="00E23B62" w:rsidRPr="00E23B62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bookmarkStart w:id="0" w:name="_GoBack"/>
            <w:bookmarkEnd w:id="0"/>
          </w:p>
          <w:p w14:paraId="472C1F08" w14:textId="77777777" w:rsidR="00E23B62" w:rsidRPr="00E23B62" w:rsidRDefault="00E23B62" w:rsidP="0027344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8"/>
                <w:lang w:val="fr-CH"/>
              </w:rPr>
            </w:pPr>
          </w:p>
        </w:tc>
      </w:tr>
      <w:tr w:rsidR="009B5A5A" w:rsidRPr="00323097" w14:paraId="472C1F0D" w14:textId="77777777" w:rsidTr="00E23B62">
        <w:trPr>
          <w:trHeight w:val="510"/>
        </w:trPr>
        <w:tc>
          <w:tcPr>
            <w:tcW w:w="1847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A" w14:textId="77777777" w:rsidR="0019354E" w:rsidRPr="00323097" w:rsidRDefault="0019354E" w:rsidP="00DB1111">
            <w:pPr>
              <w:jc w:val="center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Agenda Items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B" w14:textId="77777777" w:rsidR="0019354E" w:rsidRPr="00323097" w:rsidRDefault="0019354E" w:rsidP="003F7CF9">
            <w:pPr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Discussion</w:t>
            </w:r>
            <w:r w:rsidR="005039D1"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/decision</w:t>
            </w:r>
            <w:r w:rsidR="00951A39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s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C" w14:textId="77777777" w:rsidR="0019354E" w:rsidRPr="00323097" w:rsidRDefault="002D6BAA" w:rsidP="00025E18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Action Items</w:t>
            </w:r>
          </w:p>
        </w:tc>
      </w:tr>
      <w:tr w:rsidR="007160D8" w:rsidRPr="00323097" w14:paraId="472C1F12" w14:textId="77777777" w:rsidTr="00E23B62">
        <w:trPr>
          <w:trHeight w:val="1257"/>
        </w:trPr>
        <w:tc>
          <w:tcPr>
            <w:tcW w:w="1847" w:type="dxa"/>
            <w:shd w:val="clear" w:color="auto" w:fill="auto"/>
          </w:tcPr>
          <w:p w14:paraId="472C1F0E" w14:textId="77777777" w:rsidR="003F7CF9" w:rsidRDefault="003F7CF9" w:rsidP="003F7CF9">
            <w:pPr>
              <w:pStyle w:val="ListParagraph"/>
              <w:ind w:left="601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0F" w14:textId="0A834FD7" w:rsidR="007160D8" w:rsidRPr="00E23B62" w:rsidRDefault="00CE054F" w:rsidP="00E23B6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Introduction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D883A37" w14:textId="77777777" w:rsidR="00B5330B" w:rsidRDefault="001C5E37" w:rsidP="0005415E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GP explained the importance of having clear communication between the two societies given the many joint activities the two have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.</w:t>
            </w:r>
          </w:p>
          <w:p w14:paraId="6D96BD22" w14:textId="77777777" w:rsidR="00B4449E" w:rsidRDefault="00B4449E" w:rsidP="0005415E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10" w14:textId="0BC40637" w:rsidR="00B4449E" w:rsidRPr="0005415E" w:rsidRDefault="00B4449E" w:rsidP="0005415E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SS thanked Susanne for her support in developing IPSO </w:t>
            </w:r>
            <w:r w:rsidRP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membership marketing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72C1F11" w14:textId="77777777" w:rsidR="007160D8" w:rsidRPr="00CE054F" w:rsidRDefault="007160D8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19354E" w:rsidRPr="00323097" w14:paraId="472C1F17" w14:textId="77777777" w:rsidTr="001C5E37">
        <w:trPr>
          <w:trHeight w:val="679"/>
        </w:trPr>
        <w:tc>
          <w:tcPr>
            <w:tcW w:w="1847" w:type="dxa"/>
            <w:shd w:val="clear" w:color="auto" w:fill="auto"/>
          </w:tcPr>
          <w:p w14:paraId="472C1F14" w14:textId="1E2E343D" w:rsidR="00CE054F" w:rsidRPr="00E23B62" w:rsidRDefault="000715DD" w:rsidP="00E23B6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Update from IPSO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47087D3" w14:textId="72DB1270" w:rsidR="000715DD" w:rsidRDefault="001C5E37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SS said that IPSO </w:t>
            </w:r>
            <w:r w:rsidR="000715D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consider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their society as an affiliated society of SIOP. He outlined the need to </w:t>
            </w:r>
            <w:r w:rsidR="000715D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increase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communication, e.g. that n</w:t>
            </w:r>
            <w:r w:rsidR="000715DD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ews from SIOP should be shared with IPSO members.</w:t>
            </w:r>
          </w:p>
          <w:p w14:paraId="0C5BB31D" w14:textId="77777777" w:rsidR="000715DD" w:rsidRDefault="000715DD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A37F7A6" w14:textId="77777777" w:rsidR="000715DD" w:rsidRDefault="000715DD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86B1BA8" w14:textId="72B9A6F9" w:rsidR="00DE0634" w:rsidRDefault="00DE0634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1C5E37"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Program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: </w:t>
            </w:r>
            <w:r w:rsidR="001C5E37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SS said that IPSO had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some </w:t>
            </w:r>
            <w:r w:rsidR="001C5E37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recommendations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and created a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programme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committee to review 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the SIOP Congress Handbook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.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FD: 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it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need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to 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be 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finalize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d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this by November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2015</w:t>
            </w:r>
            <w:r w:rsidR="00B4449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, IPSO scholarship needs to be facilitated. This will be communicated to Piotr and he can then share with IPSO to make sure the recommendations from IPSO are included.</w:t>
            </w:r>
          </w:p>
          <w:p w14:paraId="21DDE560" w14:textId="77777777" w:rsidR="00EA6E0E" w:rsidRDefault="00EA6E0E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58530F6F" w14:textId="67844D16" w:rsidR="00EA6E0E" w:rsidRDefault="00B4449E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suggested to work on the membership cross-benefits (voting IPSO members,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etc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…) SS outlined that he encourages members of IPSO to become SIOP members. 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PR: </w:t>
            </w:r>
            <w:r w:rsid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SIOP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understand</w:t>
            </w:r>
            <w:r w:rsid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that IPSO is not ready to merge</w:t>
            </w:r>
            <w:r w:rsid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but it would be an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alternative </w:t>
            </w:r>
            <w:r w:rsid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for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both SIOP and IPSO </w:t>
            </w:r>
            <w:r w:rsid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to </w:t>
            </w:r>
            <w:r w:rsidR="00EA6E0E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reduce membership fee so that people can become members of both societies (GR: this would be a 5-10% reduction)</w:t>
            </w:r>
          </w:p>
          <w:p w14:paraId="472C1F15" w14:textId="01DA3D47" w:rsidR="00EA6E0E" w:rsidRPr="009C599A" w:rsidRDefault="00EA6E0E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4F6736AC" w14:textId="434B1B81" w:rsidR="00E87320" w:rsidRDefault="004E3C6F" w:rsidP="001C5E37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1C5E37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Send the Handbook t</w:t>
            </w:r>
            <w:r w:rsidR="001C5E37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 xml:space="preserve">o IPSO executive Board and </w:t>
            </w:r>
            <w:proofErr w:type="spellStart"/>
            <w:r w:rsidR="001C5E37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Poitr</w:t>
            </w:r>
            <w:proofErr w:type="spellEnd"/>
            <w:r w:rsidR="001C5E37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 xml:space="preserve"> Czauderna</w:t>
            </w:r>
          </w:p>
          <w:p w14:paraId="5A7905C2" w14:textId="77777777" w:rsidR="001C5E37" w:rsidRDefault="001C5E37" w:rsidP="001C5E37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33738B74" w14:textId="77777777" w:rsidR="00B4449E" w:rsidRDefault="00B4449E" w:rsidP="001C5E37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44B6A93A" w14:textId="085DB160" w:rsidR="00B77F51" w:rsidRPr="001C5E37" w:rsidRDefault="001C5E37" w:rsidP="001C5E37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 xml:space="preserve">IPSO to send a group </w:t>
            </w:r>
            <w:r w:rsidR="004E3C6F" w:rsidRPr="001C5E37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 xml:space="preserve">recommendation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on the SIOP Congress handbook</w:t>
            </w:r>
          </w:p>
          <w:p w14:paraId="0ECD85B9" w14:textId="77777777" w:rsidR="00B4449E" w:rsidRDefault="00B4449E" w:rsidP="001C5E37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57478362" w14:textId="77777777" w:rsidR="00B4449E" w:rsidRDefault="00B4449E" w:rsidP="00B4449E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  <w:p w14:paraId="2C6D7003" w14:textId="77777777" w:rsidR="00B77F51" w:rsidRDefault="00B77F51" w:rsidP="00B4449E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B4449E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 xml:space="preserve">IPSO to discuss the proposal of </w:t>
            </w:r>
            <w:r w:rsidR="0012094A" w:rsidRPr="00B4449E"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  <w:t>cross reduced membership fee</w:t>
            </w:r>
          </w:p>
          <w:p w14:paraId="472C1F16" w14:textId="7D6EE4CD" w:rsidR="00D26693" w:rsidRPr="00B4449E" w:rsidRDefault="00D26693" w:rsidP="00B4449E">
            <w:pPr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Proposal: to agree on the suggestion to have a box to tick to say to have a joint membership</w:t>
            </w:r>
          </w:p>
        </w:tc>
      </w:tr>
      <w:tr w:rsidR="0019354E" w:rsidRPr="00323097" w14:paraId="472C1F23" w14:textId="77777777" w:rsidTr="00E23B62">
        <w:trPr>
          <w:trHeight w:val="1041"/>
        </w:trPr>
        <w:tc>
          <w:tcPr>
            <w:tcW w:w="1847" w:type="dxa"/>
            <w:shd w:val="clear" w:color="auto" w:fill="auto"/>
          </w:tcPr>
          <w:p w14:paraId="472C1F1E" w14:textId="2BDB6552" w:rsidR="001F2BD0" w:rsidRPr="00FA0DB7" w:rsidRDefault="0012094A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MoU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2C1F20" w14:textId="2506634B" w:rsidR="0001336E" w:rsidRPr="0005415E" w:rsidRDefault="0012094A" w:rsidP="00DD2EA4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MoU is agreed on the principle</w:t>
            </w:r>
          </w:p>
        </w:tc>
        <w:tc>
          <w:tcPr>
            <w:tcW w:w="2900" w:type="dxa"/>
            <w:shd w:val="clear" w:color="auto" w:fill="auto"/>
          </w:tcPr>
          <w:p w14:paraId="011BF570" w14:textId="77777777" w:rsidR="0001336E" w:rsidRDefault="0012094A" w:rsidP="0001336E">
            <w:pPr>
              <w:pStyle w:val="ListParagraph"/>
              <w:ind w:left="776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SIOP to send its revised version</w:t>
            </w:r>
          </w:p>
          <w:p w14:paraId="472C1F22" w14:textId="232DC41F" w:rsidR="0012094A" w:rsidRPr="0001336E" w:rsidRDefault="0012094A" w:rsidP="0001336E">
            <w:pPr>
              <w:pStyle w:val="ListParagraph"/>
              <w:ind w:left="776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IPSO to approve it</w:t>
            </w:r>
          </w:p>
        </w:tc>
      </w:tr>
      <w:tr w:rsidR="00726E79" w:rsidRPr="00323097" w14:paraId="472C1F31" w14:textId="77777777" w:rsidTr="00E23B62">
        <w:trPr>
          <w:trHeight w:val="1869"/>
        </w:trPr>
        <w:tc>
          <w:tcPr>
            <w:tcW w:w="1847" w:type="dxa"/>
            <w:shd w:val="clear" w:color="auto" w:fill="auto"/>
          </w:tcPr>
          <w:p w14:paraId="472C1F25" w14:textId="20F0427A" w:rsidR="0001336E" w:rsidRPr="009C599A" w:rsidRDefault="0001336E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472C1F2C" w14:textId="224C88C8" w:rsidR="0001336E" w:rsidRPr="00D26693" w:rsidRDefault="00D26693" w:rsidP="00D26693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D26693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IPSO - Kenes</w:t>
            </w:r>
          </w:p>
        </w:tc>
        <w:tc>
          <w:tcPr>
            <w:tcW w:w="2900" w:type="dxa"/>
            <w:shd w:val="clear" w:color="auto" w:fill="auto"/>
          </w:tcPr>
          <w:p w14:paraId="472C1F30" w14:textId="0ED72833" w:rsidR="00A67F45" w:rsidRPr="00A67F45" w:rsidRDefault="00A67F45" w:rsidP="00A67F45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A86715" w:rsidRPr="00323097" w14:paraId="472C1F42" w14:textId="77777777" w:rsidTr="00E23B62">
        <w:trPr>
          <w:trHeight w:val="1869"/>
        </w:trPr>
        <w:tc>
          <w:tcPr>
            <w:tcW w:w="1847" w:type="dxa"/>
            <w:shd w:val="clear" w:color="auto" w:fill="auto"/>
          </w:tcPr>
          <w:p w14:paraId="472C1F32" w14:textId="3C3313B1" w:rsidR="00A86715" w:rsidRPr="00D26693" w:rsidRDefault="00D26693" w:rsidP="00D26693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D26693"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Finances</w:t>
            </w:r>
          </w:p>
        </w:tc>
        <w:tc>
          <w:tcPr>
            <w:tcW w:w="6521" w:type="dxa"/>
            <w:shd w:val="clear" w:color="auto" w:fill="auto"/>
          </w:tcPr>
          <w:p w14:paraId="472C1F40" w14:textId="0A5BD622" w:rsidR="003F5833" w:rsidRPr="00D26693" w:rsidRDefault="00D26693" w:rsidP="00D26693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proofErr w:type="spellStart"/>
            <w:r w:rsidRPr="00D26693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Joerg</w:t>
            </w:r>
            <w:proofErr w:type="spellEnd"/>
            <w:r w:rsidRPr="00D26693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Fuchs</w:t>
            </w: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said that the financial aspects of IPSO membership wasn’t clear. Susanne said she could provide all necessary reports. Call to be organized to address pending issues.</w:t>
            </w:r>
          </w:p>
        </w:tc>
        <w:tc>
          <w:tcPr>
            <w:tcW w:w="2900" w:type="dxa"/>
            <w:shd w:val="clear" w:color="auto" w:fill="auto"/>
          </w:tcPr>
          <w:p w14:paraId="472C1F41" w14:textId="77BEC656" w:rsidR="00D115E3" w:rsidRPr="00D26693" w:rsidRDefault="00D26693" w:rsidP="00D26693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Plan a call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between Kenes and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Joerg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Fuchs to make sure the Tax requirements are met</w:t>
            </w:r>
          </w:p>
        </w:tc>
      </w:tr>
      <w:tr w:rsidR="00726E79" w:rsidRPr="00323097" w14:paraId="472C1F48" w14:textId="77777777" w:rsidTr="00E23B62">
        <w:trPr>
          <w:trHeight w:val="1847"/>
        </w:trPr>
        <w:tc>
          <w:tcPr>
            <w:tcW w:w="1847" w:type="dxa"/>
            <w:shd w:val="clear" w:color="auto" w:fill="auto"/>
          </w:tcPr>
          <w:p w14:paraId="472C1F44" w14:textId="30B1F741" w:rsidR="00726E79" w:rsidRPr="00D26693" w:rsidRDefault="00D26693" w:rsidP="00D26693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Congress</w:t>
            </w:r>
          </w:p>
        </w:tc>
        <w:tc>
          <w:tcPr>
            <w:tcW w:w="6521" w:type="dxa"/>
            <w:shd w:val="clear" w:color="auto" w:fill="auto"/>
          </w:tcPr>
          <w:p w14:paraId="66E5D340" w14:textId="77777777" w:rsidR="00D26693" w:rsidRDefault="00D26693" w:rsidP="00D26693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Perry Gil-Ran said that the current contract between IPSO and Kenes wasn’t covering any of IPSO activities at SIOP congress. </w:t>
            </w:r>
          </w:p>
          <w:p w14:paraId="0B1430E4" w14:textId="5D446E70" w:rsidR="00D26693" w:rsidRPr="00D26693" w:rsidRDefault="00D26693" w:rsidP="00D26693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Susanne Wollaert confirmed that a promotional b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ooth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for IPSO wa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 not included in the package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but that 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Kenes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could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provide it for free.</w:t>
            </w:r>
          </w:p>
          <w:p w14:paraId="472C1F46" w14:textId="42B0322D" w:rsidR="009A4C61" w:rsidRPr="00363DE2" w:rsidRDefault="00D26693" w:rsidP="00363DE2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SS said that the </w:t>
            </w:r>
            <w:r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“communication to members”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line in the contract between IPSO and Kenes </w:t>
            </w:r>
            <w:r w:rsidR="00363DE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needs to be specified. </w:t>
            </w:r>
          </w:p>
        </w:tc>
        <w:tc>
          <w:tcPr>
            <w:tcW w:w="2900" w:type="dxa"/>
            <w:shd w:val="clear" w:color="auto" w:fill="auto"/>
          </w:tcPr>
          <w:p w14:paraId="144BC880" w14:textId="77777777" w:rsidR="009D7D00" w:rsidRDefault="009D7D00" w:rsidP="00D26693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A01DCC1" w14:textId="77777777" w:rsidR="00D26693" w:rsidRDefault="00D26693" w:rsidP="00D26693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47EA511" w14:textId="77777777" w:rsidR="00D26693" w:rsidRDefault="00D26693" w:rsidP="00D26693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98F458E" w14:textId="77777777" w:rsidR="00D26693" w:rsidRDefault="00D26693" w:rsidP="00D26693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37FFC86" w14:textId="77777777" w:rsidR="00363DE2" w:rsidRPr="00D26693" w:rsidRDefault="00D26693" w:rsidP="00363DE2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Contract between Kenes and IPSO to be reviewed</w:t>
            </w:r>
            <w:r w:rsidR="00363DE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: </w:t>
            </w:r>
            <w:r w:rsidR="00363DE2" w:rsidRPr="00D26693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Susanne to advise which were the communication that went over the line of membership communication</w:t>
            </w:r>
          </w:p>
          <w:p w14:paraId="472C1F47" w14:textId="7C5928D2" w:rsidR="00D26693" w:rsidRPr="00D26693" w:rsidRDefault="00D26693" w:rsidP="00D26693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</w:tbl>
    <w:p w14:paraId="472C1F54" w14:textId="77777777" w:rsidR="00D856F6" w:rsidRPr="00323097" w:rsidRDefault="00D856F6" w:rsidP="00D856F6">
      <w:pPr>
        <w:jc w:val="center"/>
        <w:rPr>
          <w:rFonts w:asciiTheme="majorHAnsi" w:hAnsiTheme="majorHAnsi"/>
        </w:rPr>
      </w:pPr>
    </w:p>
    <w:p w14:paraId="472C1F55" w14:textId="77777777" w:rsidR="0033704B" w:rsidRDefault="0033704B" w:rsidP="00D856F6">
      <w:pPr>
        <w:jc w:val="center"/>
        <w:rPr>
          <w:rFonts w:asciiTheme="majorHAnsi" w:hAnsiTheme="majorHAnsi"/>
          <w:b/>
          <w:color w:val="1F497D" w:themeColor="text2"/>
        </w:rPr>
      </w:pPr>
    </w:p>
    <w:p w14:paraId="472C1F56" w14:textId="77777777" w:rsidR="00E6046E" w:rsidRPr="00E3332A" w:rsidRDefault="00E6046E" w:rsidP="00D856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332A">
        <w:rPr>
          <w:rFonts w:asciiTheme="majorHAnsi" w:hAnsiTheme="majorHAnsi"/>
          <w:b/>
          <w:color w:val="1F497D" w:themeColor="text2"/>
          <w:sz w:val="28"/>
          <w:szCs w:val="28"/>
        </w:rPr>
        <w:t>END OF MINUTES</w:t>
      </w:r>
    </w:p>
    <w:sectPr w:rsidR="00E6046E" w:rsidRPr="00E3332A" w:rsidSect="00E8732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567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FB6E" w14:textId="77777777" w:rsidR="00EE7A74" w:rsidRDefault="00EE7A74" w:rsidP="003C66C2">
      <w:r>
        <w:separator/>
      </w:r>
    </w:p>
  </w:endnote>
  <w:endnote w:type="continuationSeparator" w:id="0">
    <w:p w14:paraId="69E51391" w14:textId="77777777" w:rsidR="00EE7A74" w:rsidRDefault="00EE7A74" w:rsidP="003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C" w14:textId="77777777" w:rsidR="00C63B21" w:rsidRPr="00E07ACE" w:rsidRDefault="00C63B21" w:rsidP="00072EBC">
    <w:pPr>
      <w:rPr>
        <w:color w:val="808080" w:themeColor="background1" w:themeShade="80"/>
      </w:rPr>
    </w:pP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  <w:t xml:space="preserve">Page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PAGE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363DE2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 xml:space="preserve"> of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NUMPAGES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363DE2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1F65" w14:textId="77777777" w:rsidR="00495A3A" w:rsidRDefault="0049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C1F66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3984F" w14:textId="77777777" w:rsidR="00EE7A74" w:rsidRDefault="00EE7A74" w:rsidP="003C66C2">
      <w:r>
        <w:separator/>
      </w:r>
    </w:p>
  </w:footnote>
  <w:footnote w:type="continuationSeparator" w:id="0">
    <w:p w14:paraId="23514DAF" w14:textId="77777777" w:rsidR="00EE7A74" w:rsidRDefault="00EE7A74" w:rsidP="003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B" w14:textId="59CA534B" w:rsidR="00C63B21" w:rsidRPr="006F4978" w:rsidRDefault="009C599A" w:rsidP="00E07ACE">
    <w:pPr>
      <w:pStyle w:val="Header"/>
      <w:jc w:val="right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hAnsi="Arial Narrow"/>
        <w:color w:val="808080" w:themeColor="background1" w:themeShade="80"/>
        <w:sz w:val="20"/>
      </w:rPr>
      <w:t xml:space="preserve">XXXXX </w:t>
    </w:r>
    <w:r w:rsidR="00C63B21" w:rsidRPr="006F4978">
      <w:rPr>
        <w:rFonts w:ascii="Arial Narrow" w:hAnsi="Arial Narrow"/>
        <w:color w:val="808080" w:themeColor="background1" w:themeShade="80"/>
        <w:sz w:val="20"/>
      </w:rPr>
      <w:t xml:space="preserve">Meeting, </w:t>
    </w:r>
    <w:r>
      <w:rPr>
        <w:rFonts w:ascii="Arial Narrow" w:hAnsi="Arial Narrow"/>
        <w:color w:val="808080" w:themeColor="background1" w:themeShade="80"/>
        <w:sz w:val="20"/>
      </w:rPr>
      <w:t>place, 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D" w14:textId="763A32F1" w:rsidR="00C63B21" w:rsidRPr="00151FFA" w:rsidRDefault="009518A0" w:rsidP="009518A0">
    <w:pPr>
      <w:pStyle w:val="Header"/>
      <w:tabs>
        <w:tab w:val="clear" w:pos="4320"/>
        <w:tab w:val="center" w:pos="4806"/>
        <w:tab w:val="right" w:pos="9972"/>
      </w:tabs>
      <w:ind w:left="-360"/>
      <w:rPr>
        <w:noProof/>
      </w:rPr>
    </w:pPr>
    <w:r>
      <w:rPr>
        <w:noProof/>
      </w:rPr>
      <w:tab/>
    </w:r>
    <w:r>
      <w:rPr>
        <w:noProof/>
      </w:rPr>
      <w:tab/>
    </w:r>
  </w:p>
  <w:tbl>
    <w:tblPr>
      <w:tblStyle w:val="TableGrid"/>
      <w:tblW w:w="10402" w:type="dxa"/>
      <w:tblInd w:w="-34" w:type="dxa"/>
      <w:tblLook w:val="01E0" w:firstRow="1" w:lastRow="1" w:firstColumn="1" w:lastColumn="1" w:noHBand="0" w:noVBand="0"/>
    </w:tblPr>
    <w:tblGrid>
      <w:gridCol w:w="10402"/>
    </w:tblGrid>
    <w:tr w:rsidR="00C63B21" w14:paraId="472C1F5F" w14:textId="77777777">
      <w:tc>
        <w:tcPr>
          <w:tcW w:w="10402" w:type="dxa"/>
          <w:tcBorders>
            <w:top w:val="nil"/>
            <w:left w:val="nil"/>
            <w:bottom w:val="nil"/>
            <w:right w:val="nil"/>
          </w:tcBorders>
        </w:tcPr>
        <w:p w14:paraId="472C1F5E" w14:textId="77777777" w:rsidR="00C63B21" w:rsidRPr="00957D78" w:rsidRDefault="00C63B21" w:rsidP="00957D78">
          <w:pPr>
            <w:pStyle w:val="Header"/>
            <w:jc w:val="center"/>
          </w:pPr>
        </w:p>
      </w:tc>
    </w:tr>
    <w:tr w:rsidR="00C63B21" w:rsidRPr="00323097" w14:paraId="472C1F62" w14:textId="77777777" w:rsidTr="00DB1111">
      <w:tc>
        <w:tcPr>
          <w:tcW w:w="10402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472C1F60" w14:textId="6750DFE8" w:rsidR="00273448" w:rsidRDefault="000715DD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IPSO</w:t>
          </w:r>
          <w:r w:rsidR="007160D8" w:rsidRPr="00323097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 w:rsidR="00B4449E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SIOP </w:t>
          </w:r>
          <w:r w:rsidR="00E000C2">
            <w:rPr>
              <w:rFonts w:asciiTheme="majorHAnsi" w:hAnsiTheme="majorHAnsi"/>
              <w:b/>
              <w:color w:val="FFFFFF"/>
              <w:sz w:val="28"/>
              <w:szCs w:val="28"/>
            </w:rPr>
            <w:t>Meeting</w:t>
          </w:r>
        </w:p>
        <w:p w14:paraId="24AAA53E" w14:textId="3E63974D" w:rsidR="00B4449E" w:rsidRDefault="00B4449E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IPSO – Kenes Meeting</w:t>
          </w:r>
        </w:p>
        <w:p w14:paraId="472C1F61" w14:textId="4545C62F" w:rsidR="00C63B21" w:rsidRPr="00323097" w:rsidRDefault="000715DD" w:rsidP="009C599A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10</w:t>
          </w:r>
          <w:r w:rsidR="00CE054F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 w:rsidR="009C599A">
            <w:rPr>
              <w:rFonts w:asciiTheme="majorHAnsi" w:hAnsiTheme="majorHAnsi"/>
              <w:b/>
              <w:color w:val="FFFFFF"/>
              <w:sz w:val="28"/>
              <w:szCs w:val="28"/>
            </w:rPr>
            <w:t>October</w:t>
          </w:r>
          <w:r w:rsidR="00CE054F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2015</w:t>
          </w:r>
        </w:p>
      </w:tc>
    </w:tr>
  </w:tbl>
  <w:p w14:paraId="472C1F63" w14:textId="77777777" w:rsidR="00C63B21" w:rsidRPr="00323097" w:rsidRDefault="00C63B21" w:rsidP="0001448D">
    <w:pPr>
      <w:pStyle w:val="Header"/>
      <w:ind w:left="-900" w:right="540"/>
      <w:jc w:val="center"/>
      <w:rPr>
        <w:rFonts w:asciiTheme="majorHAnsi" w:hAnsiTheme="majorHAnsi"/>
        <w:color w:val="333333"/>
        <w:sz w:val="28"/>
        <w:szCs w:val="28"/>
      </w:rPr>
    </w:pPr>
  </w:p>
  <w:p w14:paraId="472C1F64" w14:textId="77777777" w:rsidR="00C63B21" w:rsidRPr="00323097" w:rsidRDefault="009518A0" w:rsidP="009518A0">
    <w:pPr>
      <w:pStyle w:val="Header"/>
      <w:tabs>
        <w:tab w:val="clear" w:pos="4320"/>
        <w:tab w:val="center" w:pos="4266"/>
        <w:tab w:val="center" w:pos="4820"/>
        <w:tab w:val="right" w:pos="9432"/>
      </w:tabs>
      <w:ind w:left="-900" w:right="540"/>
      <w:rPr>
        <w:rFonts w:asciiTheme="majorHAnsi" w:hAnsiTheme="majorHAnsi"/>
        <w:b/>
        <w:color w:val="FF0000"/>
        <w:sz w:val="28"/>
        <w:szCs w:val="52"/>
      </w:rPr>
    </w:pPr>
    <w:r>
      <w:rPr>
        <w:rFonts w:asciiTheme="majorHAnsi" w:hAnsiTheme="majorHAnsi"/>
        <w:b/>
        <w:color w:val="398CB1"/>
        <w:sz w:val="28"/>
        <w:szCs w:val="52"/>
      </w:rPr>
      <w:tab/>
    </w:r>
    <w:r w:rsidR="00C63B21" w:rsidRPr="00323097">
      <w:rPr>
        <w:rFonts w:asciiTheme="majorHAnsi" w:hAnsiTheme="majorHAnsi"/>
        <w:b/>
        <w:color w:val="398CB1"/>
        <w:sz w:val="28"/>
        <w:szCs w:val="52"/>
      </w:rPr>
      <w:t xml:space="preserve">                </w:t>
    </w:r>
    <w:r>
      <w:rPr>
        <w:rFonts w:asciiTheme="majorHAnsi" w:hAnsiTheme="majorHAnsi"/>
        <w:b/>
        <w:color w:val="FF0000"/>
        <w:sz w:val="28"/>
        <w:szCs w:val="52"/>
      </w:rPr>
      <w:tab/>
    </w:r>
    <w:r>
      <w:rPr>
        <w:rFonts w:asciiTheme="majorHAnsi" w:hAnsiTheme="majorHAnsi"/>
        <w:b/>
        <w:color w:val="FF0000"/>
        <w:sz w:val="28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AD"/>
    <w:multiLevelType w:val="hybridMultilevel"/>
    <w:tmpl w:val="DE1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465"/>
    <w:multiLevelType w:val="hybridMultilevel"/>
    <w:tmpl w:val="67C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9FD"/>
    <w:multiLevelType w:val="hybridMultilevel"/>
    <w:tmpl w:val="41A2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E3D"/>
    <w:multiLevelType w:val="hybridMultilevel"/>
    <w:tmpl w:val="3E1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6D60"/>
    <w:multiLevelType w:val="hybridMultilevel"/>
    <w:tmpl w:val="5AD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C65"/>
    <w:multiLevelType w:val="hybridMultilevel"/>
    <w:tmpl w:val="BA921E8E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468E"/>
    <w:multiLevelType w:val="hybridMultilevel"/>
    <w:tmpl w:val="521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F5B"/>
    <w:multiLevelType w:val="hybridMultilevel"/>
    <w:tmpl w:val="5E1A8696"/>
    <w:lvl w:ilvl="0" w:tplc="91D8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711"/>
    <w:multiLevelType w:val="hybridMultilevel"/>
    <w:tmpl w:val="699028A6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90ED1"/>
    <w:multiLevelType w:val="hybridMultilevel"/>
    <w:tmpl w:val="EAEE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4C6"/>
    <w:multiLevelType w:val="hybridMultilevel"/>
    <w:tmpl w:val="03C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11D7"/>
    <w:multiLevelType w:val="hybridMultilevel"/>
    <w:tmpl w:val="1B24AB12"/>
    <w:lvl w:ilvl="0" w:tplc="AA260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33122"/>
    <w:multiLevelType w:val="hybridMultilevel"/>
    <w:tmpl w:val="40E04BDC"/>
    <w:lvl w:ilvl="0" w:tplc="9494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64DF"/>
    <w:multiLevelType w:val="hybridMultilevel"/>
    <w:tmpl w:val="59D8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64802"/>
    <w:multiLevelType w:val="hybridMultilevel"/>
    <w:tmpl w:val="02E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55D3"/>
    <w:multiLevelType w:val="hybridMultilevel"/>
    <w:tmpl w:val="A6F455E4"/>
    <w:lvl w:ilvl="0" w:tplc="1DBAE49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A483E5E"/>
    <w:multiLevelType w:val="hybridMultilevel"/>
    <w:tmpl w:val="E5D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90DCE"/>
    <w:multiLevelType w:val="hybridMultilevel"/>
    <w:tmpl w:val="A0B8585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E6221"/>
    <w:multiLevelType w:val="hybridMultilevel"/>
    <w:tmpl w:val="131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3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357C"/>
    <w:multiLevelType w:val="hybridMultilevel"/>
    <w:tmpl w:val="FCDAB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0DF5"/>
    <w:multiLevelType w:val="hybridMultilevel"/>
    <w:tmpl w:val="66C87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206A1"/>
    <w:multiLevelType w:val="hybridMultilevel"/>
    <w:tmpl w:val="F6A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25214"/>
    <w:multiLevelType w:val="hybridMultilevel"/>
    <w:tmpl w:val="F0A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A5531"/>
    <w:multiLevelType w:val="hybridMultilevel"/>
    <w:tmpl w:val="0C06A024"/>
    <w:lvl w:ilvl="0" w:tplc="100C000F">
      <w:start w:val="1"/>
      <w:numFmt w:val="decimal"/>
      <w:lvlText w:val="%1."/>
      <w:lvlJc w:val="left"/>
      <w:pPr>
        <w:ind w:left="895" w:hanging="360"/>
      </w:pPr>
    </w:lvl>
    <w:lvl w:ilvl="1" w:tplc="100C0019" w:tentative="1">
      <w:start w:val="1"/>
      <w:numFmt w:val="lowerLetter"/>
      <w:lvlText w:val="%2."/>
      <w:lvlJc w:val="left"/>
      <w:pPr>
        <w:ind w:left="1615" w:hanging="360"/>
      </w:pPr>
    </w:lvl>
    <w:lvl w:ilvl="2" w:tplc="100C001B" w:tentative="1">
      <w:start w:val="1"/>
      <w:numFmt w:val="lowerRoman"/>
      <w:lvlText w:val="%3."/>
      <w:lvlJc w:val="right"/>
      <w:pPr>
        <w:ind w:left="2335" w:hanging="180"/>
      </w:pPr>
    </w:lvl>
    <w:lvl w:ilvl="3" w:tplc="100C000F" w:tentative="1">
      <w:start w:val="1"/>
      <w:numFmt w:val="decimal"/>
      <w:lvlText w:val="%4."/>
      <w:lvlJc w:val="left"/>
      <w:pPr>
        <w:ind w:left="3055" w:hanging="360"/>
      </w:pPr>
    </w:lvl>
    <w:lvl w:ilvl="4" w:tplc="100C0019" w:tentative="1">
      <w:start w:val="1"/>
      <w:numFmt w:val="lowerLetter"/>
      <w:lvlText w:val="%5."/>
      <w:lvlJc w:val="left"/>
      <w:pPr>
        <w:ind w:left="3775" w:hanging="360"/>
      </w:pPr>
    </w:lvl>
    <w:lvl w:ilvl="5" w:tplc="100C001B" w:tentative="1">
      <w:start w:val="1"/>
      <w:numFmt w:val="lowerRoman"/>
      <w:lvlText w:val="%6."/>
      <w:lvlJc w:val="right"/>
      <w:pPr>
        <w:ind w:left="4495" w:hanging="180"/>
      </w:pPr>
    </w:lvl>
    <w:lvl w:ilvl="6" w:tplc="100C000F" w:tentative="1">
      <w:start w:val="1"/>
      <w:numFmt w:val="decimal"/>
      <w:lvlText w:val="%7."/>
      <w:lvlJc w:val="left"/>
      <w:pPr>
        <w:ind w:left="5215" w:hanging="360"/>
      </w:pPr>
    </w:lvl>
    <w:lvl w:ilvl="7" w:tplc="100C0019" w:tentative="1">
      <w:start w:val="1"/>
      <w:numFmt w:val="lowerLetter"/>
      <w:lvlText w:val="%8."/>
      <w:lvlJc w:val="left"/>
      <w:pPr>
        <w:ind w:left="5935" w:hanging="360"/>
      </w:pPr>
    </w:lvl>
    <w:lvl w:ilvl="8" w:tplc="10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 w15:restartNumberingAfterBreak="0">
    <w:nsid w:val="3CA544E1"/>
    <w:multiLevelType w:val="hybridMultilevel"/>
    <w:tmpl w:val="B2F4D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E78"/>
    <w:multiLevelType w:val="hybridMultilevel"/>
    <w:tmpl w:val="98D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2324"/>
    <w:multiLevelType w:val="hybridMultilevel"/>
    <w:tmpl w:val="6B4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216EDE"/>
    <w:multiLevelType w:val="hybridMultilevel"/>
    <w:tmpl w:val="13B438C0"/>
    <w:lvl w:ilvl="0" w:tplc="B57042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90526"/>
    <w:multiLevelType w:val="hybridMultilevel"/>
    <w:tmpl w:val="A05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220C8"/>
    <w:multiLevelType w:val="hybridMultilevel"/>
    <w:tmpl w:val="2B3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F3E01"/>
    <w:multiLevelType w:val="hybridMultilevel"/>
    <w:tmpl w:val="D8887C26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7354F"/>
    <w:multiLevelType w:val="hybridMultilevel"/>
    <w:tmpl w:val="8DE2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D2858"/>
    <w:multiLevelType w:val="hybridMultilevel"/>
    <w:tmpl w:val="E34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17EB8"/>
    <w:multiLevelType w:val="hybridMultilevel"/>
    <w:tmpl w:val="18B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31F5"/>
    <w:multiLevelType w:val="hybridMultilevel"/>
    <w:tmpl w:val="7862A7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A6EF3"/>
    <w:multiLevelType w:val="hybridMultilevel"/>
    <w:tmpl w:val="4D2E33EA"/>
    <w:lvl w:ilvl="0" w:tplc="1DBAE4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3287"/>
    <w:multiLevelType w:val="hybridMultilevel"/>
    <w:tmpl w:val="2D60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42915"/>
    <w:multiLevelType w:val="hybridMultilevel"/>
    <w:tmpl w:val="1F4E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85BBF"/>
    <w:multiLevelType w:val="hybridMultilevel"/>
    <w:tmpl w:val="090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C3F28"/>
    <w:multiLevelType w:val="hybridMultilevel"/>
    <w:tmpl w:val="818C5A68"/>
    <w:lvl w:ilvl="0" w:tplc="C41AB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26BF9"/>
    <w:multiLevelType w:val="hybridMultilevel"/>
    <w:tmpl w:val="F138BA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437C7"/>
    <w:multiLevelType w:val="hybridMultilevel"/>
    <w:tmpl w:val="32CC1A9E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F96510"/>
    <w:multiLevelType w:val="hybridMultilevel"/>
    <w:tmpl w:val="4B5ECE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A9220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9D0434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C434D1"/>
    <w:multiLevelType w:val="hybridMultilevel"/>
    <w:tmpl w:val="ECDC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557E"/>
    <w:multiLevelType w:val="hybridMultilevel"/>
    <w:tmpl w:val="2682A42C"/>
    <w:lvl w:ilvl="0" w:tplc="DF1A922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42"/>
  </w:num>
  <w:num w:numId="4">
    <w:abstractNumId w:val="31"/>
  </w:num>
  <w:num w:numId="5">
    <w:abstractNumId w:val="10"/>
  </w:num>
  <w:num w:numId="6">
    <w:abstractNumId w:val="32"/>
  </w:num>
  <w:num w:numId="7">
    <w:abstractNumId w:val="13"/>
  </w:num>
  <w:num w:numId="8">
    <w:abstractNumId w:val="33"/>
  </w:num>
  <w:num w:numId="9">
    <w:abstractNumId w:val="29"/>
  </w:num>
  <w:num w:numId="10">
    <w:abstractNumId w:val="16"/>
  </w:num>
  <w:num w:numId="11">
    <w:abstractNumId w:val="18"/>
  </w:num>
  <w:num w:numId="12">
    <w:abstractNumId w:val="39"/>
  </w:num>
  <w:num w:numId="13">
    <w:abstractNumId w:val="23"/>
  </w:num>
  <w:num w:numId="14">
    <w:abstractNumId w:val="17"/>
  </w:num>
  <w:num w:numId="15">
    <w:abstractNumId w:val="20"/>
  </w:num>
  <w:num w:numId="16">
    <w:abstractNumId w:val="12"/>
  </w:num>
  <w:num w:numId="17">
    <w:abstractNumId w:val="35"/>
  </w:num>
  <w:num w:numId="18">
    <w:abstractNumId w:val="36"/>
  </w:num>
  <w:num w:numId="19">
    <w:abstractNumId w:val="25"/>
  </w:num>
  <w:num w:numId="20">
    <w:abstractNumId w:val="0"/>
  </w:num>
  <w:num w:numId="21">
    <w:abstractNumId w:val="43"/>
  </w:num>
  <w:num w:numId="22">
    <w:abstractNumId w:val="26"/>
  </w:num>
  <w:num w:numId="23">
    <w:abstractNumId w:val="7"/>
  </w:num>
  <w:num w:numId="24">
    <w:abstractNumId w:val="21"/>
  </w:num>
  <w:num w:numId="25">
    <w:abstractNumId w:val="2"/>
  </w:num>
  <w:num w:numId="26">
    <w:abstractNumId w:val="5"/>
  </w:num>
  <w:num w:numId="27">
    <w:abstractNumId w:val="11"/>
  </w:num>
  <w:num w:numId="28">
    <w:abstractNumId w:val="30"/>
  </w:num>
  <w:num w:numId="29">
    <w:abstractNumId w:val="14"/>
  </w:num>
  <w:num w:numId="30">
    <w:abstractNumId w:val="41"/>
  </w:num>
  <w:num w:numId="31">
    <w:abstractNumId w:val="8"/>
  </w:num>
  <w:num w:numId="32">
    <w:abstractNumId w:val="15"/>
  </w:num>
  <w:num w:numId="33">
    <w:abstractNumId w:val="9"/>
  </w:num>
  <w:num w:numId="34">
    <w:abstractNumId w:val="27"/>
  </w:num>
  <w:num w:numId="35">
    <w:abstractNumId w:val="22"/>
  </w:num>
  <w:num w:numId="36">
    <w:abstractNumId w:val="3"/>
  </w:num>
  <w:num w:numId="37">
    <w:abstractNumId w:val="1"/>
  </w:num>
  <w:num w:numId="38">
    <w:abstractNumId w:val="4"/>
  </w:num>
  <w:num w:numId="39">
    <w:abstractNumId w:val="37"/>
  </w:num>
  <w:num w:numId="40">
    <w:abstractNumId w:val="28"/>
  </w:num>
  <w:num w:numId="41">
    <w:abstractNumId w:val="6"/>
  </w:num>
  <w:num w:numId="42">
    <w:abstractNumId w:val="38"/>
  </w:num>
  <w:num w:numId="43">
    <w:abstractNumId w:val="19"/>
  </w:num>
  <w:num w:numId="44">
    <w:abstractNumId w:val="40"/>
  </w:num>
  <w:num w:numId="4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  <o:colormru v:ext="edit" colors="#398c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1"/>
    <w:rsid w:val="0000065E"/>
    <w:rsid w:val="00003933"/>
    <w:rsid w:val="000071E9"/>
    <w:rsid w:val="0001336E"/>
    <w:rsid w:val="0001448D"/>
    <w:rsid w:val="00015BF6"/>
    <w:rsid w:val="00020803"/>
    <w:rsid w:val="000210EB"/>
    <w:rsid w:val="000212B5"/>
    <w:rsid w:val="0002339B"/>
    <w:rsid w:val="00023BB3"/>
    <w:rsid w:val="00023BF5"/>
    <w:rsid w:val="00024CB9"/>
    <w:rsid w:val="00025E18"/>
    <w:rsid w:val="0002675F"/>
    <w:rsid w:val="00027FD4"/>
    <w:rsid w:val="000305A1"/>
    <w:rsid w:val="0003151E"/>
    <w:rsid w:val="00034299"/>
    <w:rsid w:val="00040E44"/>
    <w:rsid w:val="0004321D"/>
    <w:rsid w:val="000455CE"/>
    <w:rsid w:val="00047608"/>
    <w:rsid w:val="0005415E"/>
    <w:rsid w:val="000619C5"/>
    <w:rsid w:val="00062D02"/>
    <w:rsid w:val="000676D6"/>
    <w:rsid w:val="0007068E"/>
    <w:rsid w:val="00070783"/>
    <w:rsid w:val="000715DD"/>
    <w:rsid w:val="00072EBC"/>
    <w:rsid w:val="0007593C"/>
    <w:rsid w:val="00076D09"/>
    <w:rsid w:val="000817B7"/>
    <w:rsid w:val="00083807"/>
    <w:rsid w:val="00086895"/>
    <w:rsid w:val="00087574"/>
    <w:rsid w:val="000905B8"/>
    <w:rsid w:val="000919A7"/>
    <w:rsid w:val="0009636C"/>
    <w:rsid w:val="000A3C38"/>
    <w:rsid w:val="000B32DF"/>
    <w:rsid w:val="000B6DBD"/>
    <w:rsid w:val="000C063F"/>
    <w:rsid w:val="000C06FE"/>
    <w:rsid w:val="000C2DA3"/>
    <w:rsid w:val="000C4FE2"/>
    <w:rsid w:val="000C515A"/>
    <w:rsid w:val="000C57B9"/>
    <w:rsid w:val="000C7606"/>
    <w:rsid w:val="000D3E3B"/>
    <w:rsid w:val="000D4ACD"/>
    <w:rsid w:val="000E2D21"/>
    <w:rsid w:val="00102663"/>
    <w:rsid w:val="001148F4"/>
    <w:rsid w:val="0011491C"/>
    <w:rsid w:val="00114A09"/>
    <w:rsid w:val="0012094A"/>
    <w:rsid w:val="00122133"/>
    <w:rsid w:val="00122FE5"/>
    <w:rsid w:val="00125B9A"/>
    <w:rsid w:val="001318E5"/>
    <w:rsid w:val="00135015"/>
    <w:rsid w:val="00147F82"/>
    <w:rsid w:val="00151CAD"/>
    <w:rsid w:val="00151FFA"/>
    <w:rsid w:val="00153D83"/>
    <w:rsid w:val="001578F2"/>
    <w:rsid w:val="00163F07"/>
    <w:rsid w:val="00167C09"/>
    <w:rsid w:val="00173EC7"/>
    <w:rsid w:val="001741B0"/>
    <w:rsid w:val="00176CBE"/>
    <w:rsid w:val="00176DD6"/>
    <w:rsid w:val="0018068C"/>
    <w:rsid w:val="00181070"/>
    <w:rsid w:val="00181E3E"/>
    <w:rsid w:val="00181FCB"/>
    <w:rsid w:val="00182F1E"/>
    <w:rsid w:val="0019354E"/>
    <w:rsid w:val="00196A24"/>
    <w:rsid w:val="00196DCF"/>
    <w:rsid w:val="001B23CB"/>
    <w:rsid w:val="001B4DBD"/>
    <w:rsid w:val="001C2370"/>
    <w:rsid w:val="001C45C9"/>
    <w:rsid w:val="001C5E37"/>
    <w:rsid w:val="001C6A09"/>
    <w:rsid w:val="001C7A0F"/>
    <w:rsid w:val="001D1385"/>
    <w:rsid w:val="001D1870"/>
    <w:rsid w:val="001D6008"/>
    <w:rsid w:val="001E4E89"/>
    <w:rsid w:val="001E5816"/>
    <w:rsid w:val="001E5A02"/>
    <w:rsid w:val="001E7E5D"/>
    <w:rsid w:val="001F1DE4"/>
    <w:rsid w:val="001F25FA"/>
    <w:rsid w:val="001F263B"/>
    <w:rsid w:val="001F2BD0"/>
    <w:rsid w:val="001F4AC7"/>
    <w:rsid w:val="001F7418"/>
    <w:rsid w:val="0020095E"/>
    <w:rsid w:val="0021050A"/>
    <w:rsid w:val="00213239"/>
    <w:rsid w:val="00213D94"/>
    <w:rsid w:val="002154AD"/>
    <w:rsid w:val="00215C4B"/>
    <w:rsid w:val="0022090D"/>
    <w:rsid w:val="00220BED"/>
    <w:rsid w:val="002231F6"/>
    <w:rsid w:val="00223F60"/>
    <w:rsid w:val="00225B5A"/>
    <w:rsid w:val="002327CA"/>
    <w:rsid w:val="00235CFB"/>
    <w:rsid w:val="002406C7"/>
    <w:rsid w:val="00251D6B"/>
    <w:rsid w:val="00251FD8"/>
    <w:rsid w:val="00260C54"/>
    <w:rsid w:val="002614F3"/>
    <w:rsid w:val="00262DA9"/>
    <w:rsid w:val="002634D4"/>
    <w:rsid w:val="00270C7B"/>
    <w:rsid w:val="00270E5D"/>
    <w:rsid w:val="00272A8E"/>
    <w:rsid w:val="00273448"/>
    <w:rsid w:val="00275285"/>
    <w:rsid w:val="00275D66"/>
    <w:rsid w:val="00280112"/>
    <w:rsid w:val="002806BE"/>
    <w:rsid w:val="00280B2D"/>
    <w:rsid w:val="00283A99"/>
    <w:rsid w:val="00283B01"/>
    <w:rsid w:val="00284788"/>
    <w:rsid w:val="00286DF4"/>
    <w:rsid w:val="00287E4E"/>
    <w:rsid w:val="00296E36"/>
    <w:rsid w:val="002A717A"/>
    <w:rsid w:val="002C4F88"/>
    <w:rsid w:val="002D6BAA"/>
    <w:rsid w:val="002E1C6B"/>
    <w:rsid w:val="002E55EC"/>
    <w:rsid w:val="002F7324"/>
    <w:rsid w:val="00300127"/>
    <w:rsid w:val="003024B4"/>
    <w:rsid w:val="00313CD3"/>
    <w:rsid w:val="00322080"/>
    <w:rsid w:val="003227AA"/>
    <w:rsid w:val="00323097"/>
    <w:rsid w:val="00323378"/>
    <w:rsid w:val="00330D9E"/>
    <w:rsid w:val="0033704B"/>
    <w:rsid w:val="003468C0"/>
    <w:rsid w:val="00350B04"/>
    <w:rsid w:val="00352792"/>
    <w:rsid w:val="00353F64"/>
    <w:rsid w:val="003556D7"/>
    <w:rsid w:val="00355C1D"/>
    <w:rsid w:val="00363DE2"/>
    <w:rsid w:val="00364916"/>
    <w:rsid w:val="00371286"/>
    <w:rsid w:val="00371653"/>
    <w:rsid w:val="003725E1"/>
    <w:rsid w:val="00373080"/>
    <w:rsid w:val="00373E2E"/>
    <w:rsid w:val="0037422F"/>
    <w:rsid w:val="0037764D"/>
    <w:rsid w:val="00377715"/>
    <w:rsid w:val="003804B5"/>
    <w:rsid w:val="0038611E"/>
    <w:rsid w:val="00391322"/>
    <w:rsid w:val="003921E5"/>
    <w:rsid w:val="003A3876"/>
    <w:rsid w:val="003B3C58"/>
    <w:rsid w:val="003C0A8D"/>
    <w:rsid w:val="003C66C2"/>
    <w:rsid w:val="003C76D2"/>
    <w:rsid w:val="003E68FB"/>
    <w:rsid w:val="003F55CC"/>
    <w:rsid w:val="003F5833"/>
    <w:rsid w:val="003F74D6"/>
    <w:rsid w:val="003F7CF9"/>
    <w:rsid w:val="0040429A"/>
    <w:rsid w:val="00406319"/>
    <w:rsid w:val="00406E5F"/>
    <w:rsid w:val="0041787D"/>
    <w:rsid w:val="0042159E"/>
    <w:rsid w:val="00421637"/>
    <w:rsid w:val="00422787"/>
    <w:rsid w:val="00431A57"/>
    <w:rsid w:val="004360F1"/>
    <w:rsid w:val="004434D5"/>
    <w:rsid w:val="00450B0E"/>
    <w:rsid w:val="00452D8E"/>
    <w:rsid w:val="00460C5C"/>
    <w:rsid w:val="00466D37"/>
    <w:rsid w:val="0047132F"/>
    <w:rsid w:val="00476262"/>
    <w:rsid w:val="004774B5"/>
    <w:rsid w:val="004778B5"/>
    <w:rsid w:val="00480C46"/>
    <w:rsid w:val="00484F28"/>
    <w:rsid w:val="004855C8"/>
    <w:rsid w:val="00487669"/>
    <w:rsid w:val="004877BB"/>
    <w:rsid w:val="00495A3A"/>
    <w:rsid w:val="004A31A5"/>
    <w:rsid w:val="004C25B1"/>
    <w:rsid w:val="004C6592"/>
    <w:rsid w:val="004D3E8B"/>
    <w:rsid w:val="004D6BF6"/>
    <w:rsid w:val="004E3C6F"/>
    <w:rsid w:val="004E4BEE"/>
    <w:rsid w:val="004E54A5"/>
    <w:rsid w:val="0050194D"/>
    <w:rsid w:val="00502867"/>
    <w:rsid w:val="005039D1"/>
    <w:rsid w:val="005057E0"/>
    <w:rsid w:val="0051120B"/>
    <w:rsid w:val="005114CE"/>
    <w:rsid w:val="00512ADC"/>
    <w:rsid w:val="0053040E"/>
    <w:rsid w:val="0053171B"/>
    <w:rsid w:val="005418B5"/>
    <w:rsid w:val="0054400A"/>
    <w:rsid w:val="0055397A"/>
    <w:rsid w:val="00555D6C"/>
    <w:rsid w:val="0056186A"/>
    <w:rsid w:val="00561920"/>
    <w:rsid w:val="0056244D"/>
    <w:rsid w:val="00562647"/>
    <w:rsid w:val="00565953"/>
    <w:rsid w:val="005733D3"/>
    <w:rsid w:val="00574FB9"/>
    <w:rsid w:val="00581B98"/>
    <w:rsid w:val="00582EDD"/>
    <w:rsid w:val="00587B31"/>
    <w:rsid w:val="00591591"/>
    <w:rsid w:val="00597207"/>
    <w:rsid w:val="005A15BC"/>
    <w:rsid w:val="005A32E1"/>
    <w:rsid w:val="005A7199"/>
    <w:rsid w:val="005A7CC4"/>
    <w:rsid w:val="005B09B4"/>
    <w:rsid w:val="005B1569"/>
    <w:rsid w:val="005B320D"/>
    <w:rsid w:val="005B39BF"/>
    <w:rsid w:val="005B52E4"/>
    <w:rsid w:val="005C096C"/>
    <w:rsid w:val="005C1240"/>
    <w:rsid w:val="005C3FF6"/>
    <w:rsid w:val="005C7424"/>
    <w:rsid w:val="005C79C5"/>
    <w:rsid w:val="005D1B9C"/>
    <w:rsid w:val="005D209A"/>
    <w:rsid w:val="005D268F"/>
    <w:rsid w:val="005D35C5"/>
    <w:rsid w:val="005D5D04"/>
    <w:rsid w:val="005D7908"/>
    <w:rsid w:val="005E179F"/>
    <w:rsid w:val="005E2A02"/>
    <w:rsid w:val="005F225C"/>
    <w:rsid w:val="005F3DF3"/>
    <w:rsid w:val="005F6531"/>
    <w:rsid w:val="005F7585"/>
    <w:rsid w:val="006242E5"/>
    <w:rsid w:val="00627370"/>
    <w:rsid w:val="00633D96"/>
    <w:rsid w:val="0064012F"/>
    <w:rsid w:val="0064140D"/>
    <w:rsid w:val="00646391"/>
    <w:rsid w:val="00653AD4"/>
    <w:rsid w:val="00654211"/>
    <w:rsid w:val="006616BE"/>
    <w:rsid w:val="0066185A"/>
    <w:rsid w:val="0066561F"/>
    <w:rsid w:val="00666319"/>
    <w:rsid w:val="00670BE9"/>
    <w:rsid w:val="006757E7"/>
    <w:rsid w:val="00687560"/>
    <w:rsid w:val="006903A5"/>
    <w:rsid w:val="00691C92"/>
    <w:rsid w:val="00697C4C"/>
    <w:rsid w:val="006A641D"/>
    <w:rsid w:val="006A7F59"/>
    <w:rsid w:val="006B0247"/>
    <w:rsid w:val="006C0CF4"/>
    <w:rsid w:val="006C1F71"/>
    <w:rsid w:val="006C31FD"/>
    <w:rsid w:val="006C3FA2"/>
    <w:rsid w:val="006C4D13"/>
    <w:rsid w:val="006C525F"/>
    <w:rsid w:val="006C5308"/>
    <w:rsid w:val="006C5487"/>
    <w:rsid w:val="006C6A06"/>
    <w:rsid w:val="006C7674"/>
    <w:rsid w:val="006D1817"/>
    <w:rsid w:val="006D1C5E"/>
    <w:rsid w:val="006D4BBB"/>
    <w:rsid w:val="006E0154"/>
    <w:rsid w:val="006E15FD"/>
    <w:rsid w:val="006E1661"/>
    <w:rsid w:val="006E2A91"/>
    <w:rsid w:val="006E782C"/>
    <w:rsid w:val="006F4978"/>
    <w:rsid w:val="00702054"/>
    <w:rsid w:val="0070589B"/>
    <w:rsid w:val="00707BEB"/>
    <w:rsid w:val="00710C77"/>
    <w:rsid w:val="00715F33"/>
    <w:rsid w:val="007160D8"/>
    <w:rsid w:val="00716B23"/>
    <w:rsid w:val="00717EEC"/>
    <w:rsid w:val="00726E79"/>
    <w:rsid w:val="00736D3C"/>
    <w:rsid w:val="0073767E"/>
    <w:rsid w:val="00740565"/>
    <w:rsid w:val="007426A0"/>
    <w:rsid w:val="00742FD1"/>
    <w:rsid w:val="00746BCB"/>
    <w:rsid w:val="00756449"/>
    <w:rsid w:val="00760837"/>
    <w:rsid w:val="007701B8"/>
    <w:rsid w:val="0077413A"/>
    <w:rsid w:val="007774CC"/>
    <w:rsid w:val="00792BEE"/>
    <w:rsid w:val="007931DD"/>
    <w:rsid w:val="00795102"/>
    <w:rsid w:val="007957A1"/>
    <w:rsid w:val="007967F0"/>
    <w:rsid w:val="007A03DB"/>
    <w:rsid w:val="007A1747"/>
    <w:rsid w:val="007A2A88"/>
    <w:rsid w:val="007A44F1"/>
    <w:rsid w:val="007A5810"/>
    <w:rsid w:val="007A5ECA"/>
    <w:rsid w:val="007A763F"/>
    <w:rsid w:val="007A7673"/>
    <w:rsid w:val="007B0B87"/>
    <w:rsid w:val="007B158A"/>
    <w:rsid w:val="007B37C8"/>
    <w:rsid w:val="007B4411"/>
    <w:rsid w:val="007C09C3"/>
    <w:rsid w:val="007C0E1F"/>
    <w:rsid w:val="007C25B7"/>
    <w:rsid w:val="007C2AB8"/>
    <w:rsid w:val="007C2CFE"/>
    <w:rsid w:val="007C2D30"/>
    <w:rsid w:val="007C5ACA"/>
    <w:rsid w:val="007C5C4F"/>
    <w:rsid w:val="007E1BA6"/>
    <w:rsid w:val="007F0593"/>
    <w:rsid w:val="008003FD"/>
    <w:rsid w:val="008113B7"/>
    <w:rsid w:val="0081271A"/>
    <w:rsid w:val="008132A2"/>
    <w:rsid w:val="00822EF9"/>
    <w:rsid w:val="00826AB8"/>
    <w:rsid w:val="00827733"/>
    <w:rsid w:val="00830517"/>
    <w:rsid w:val="008332AD"/>
    <w:rsid w:val="00837EB8"/>
    <w:rsid w:val="00840101"/>
    <w:rsid w:val="008448FD"/>
    <w:rsid w:val="008456FC"/>
    <w:rsid w:val="00847F5A"/>
    <w:rsid w:val="0085069C"/>
    <w:rsid w:val="00860A6E"/>
    <w:rsid w:val="00863CB5"/>
    <w:rsid w:val="008643D3"/>
    <w:rsid w:val="008737A2"/>
    <w:rsid w:val="008825DB"/>
    <w:rsid w:val="008932C1"/>
    <w:rsid w:val="00895810"/>
    <w:rsid w:val="008A14C9"/>
    <w:rsid w:val="008A7305"/>
    <w:rsid w:val="008A7740"/>
    <w:rsid w:val="008B11B2"/>
    <w:rsid w:val="008B1F0E"/>
    <w:rsid w:val="008B2ADA"/>
    <w:rsid w:val="008B6D81"/>
    <w:rsid w:val="008B745F"/>
    <w:rsid w:val="008C4081"/>
    <w:rsid w:val="008C439C"/>
    <w:rsid w:val="008C7D83"/>
    <w:rsid w:val="008D284F"/>
    <w:rsid w:val="008D7956"/>
    <w:rsid w:val="008E0497"/>
    <w:rsid w:val="008E3AD4"/>
    <w:rsid w:val="0090070D"/>
    <w:rsid w:val="00905935"/>
    <w:rsid w:val="00906BD7"/>
    <w:rsid w:val="00910B91"/>
    <w:rsid w:val="009132E6"/>
    <w:rsid w:val="00923BA4"/>
    <w:rsid w:val="0093478C"/>
    <w:rsid w:val="00943AF8"/>
    <w:rsid w:val="009518A0"/>
    <w:rsid w:val="00951A39"/>
    <w:rsid w:val="00957D78"/>
    <w:rsid w:val="00962340"/>
    <w:rsid w:val="009666C3"/>
    <w:rsid w:val="009719FC"/>
    <w:rsid w:val="009845E7"/>
    <w:rsid w:val="00992737"/>
    <w:rsid w:val="00993C3E"/>
    <w:rsid w:val="0099648E"/>
    <w:rsid w:val="009A450A"/>
    <w:rsid w:val="009A4C61"/>
    <w:rsid w:val="009A6233"/>
    <w:rsid w:val="009A6351"/>
    <w:rsid w:val="009B2F2D"/>
    <w:rsid w:val="009B5A5A"/>
    <w:rsid w:val="009B66E2"/>
    <w:rsid w:val="009C599A"/>
    <w:rsid w:val="009C63B2"/>
    <w:rsid w:val="009C782B"/>
    <w:rsid w:val="009D7D00"/>
    <w:rsid w:val="009E0FDE"/>
    <w:rsid w:val="009E190A"/>
    <w:rsid w:val="009F251C"/>
    <w:rsid w:val="009F2F8A"/>
    <w:rsid w:val="009F70D3"/>
    <w:rsid w:val="00A00053"/>
    <w:rsid w:val="00A01007"/>
    <w:rsid w:val="00A01864"/>
    <w:rsid w:val="00A03553"/>
    <w:rsid w:val="00A0628E"/>
    <w:rsid w:val="00A119E4"/>
    <w:rsid w:val="00A14AC7"/>
    <w:rsid w:val="00A153E7"/>
    <w:rsid w:val="00A161AC"/>
    <w:rsid w:val="00A17801"/>
    <w:rsid w:val="00A3510C"/>
    <w:rsid w:val="00A37955"/>
    <w:rsid w:val="00A427A4"/>
    <w:rsid w:val="00A44368"/>
    <w:rsid w:val="00A5531F"/>
    <w:rsid w:val="00A5735C"/>
    <w:rsid w:val="00A61BA2"/>
    <w:rsid w:val="00A67DF8"/>
    <w:rsid w:val="00A67F45"/>
    <w:rsid w:val="00A70290"/>
    <w:rsid w:val="00A762EB"/>
    <w:rsid w:val="00A826B4"/>
    <w:rsid w:val="00A834D6"/>
    <w:rsid w:val="00A845C0"/>
    <w:rsid w:val="00A852D7"/>
    <w:rsid w:val="00A86715"/>
    <w:rsid w:val="00A9158A"/>
    <w:rsid w:val="00A92E1D"/>
    <w:rsid w:val="00A95CC1"/>
    <w:rsid w:val="00AA1DD5"/>
    <w:rsid w:val="00AA205A"/>
    <w:rsid w:val="00AA41C2"/>
    <w:rsid w:val="00AA5B22"/>
    <w:rsid w:val="00AA7CBD"/>
    <w:rsid w:val="00AB149A"/>
    <w:rsid w:val="00AD25BF"/>
    <w:rsid w:val="00AD31E9"/>
    <w:rsid w:val="00AD4B93"/>
    <w:rsid w:val="00AE6931"/>
    <w:rsid w:val="00AF62DF"/>
    <w:rsid w:val="00AF6ACC"/>
    <w:rsid w:val="00B00BC4"/>
    <w:rsid w:val="00B01822"/>
    <w:rsid w:val="00B0384F"/>
    <w:rsid w:val="00B22E3B"/>
    <w:rsid w:val="00B23B38"/>
    <w:rsid w:val="00B31CFE"/>
    <w:rsid w:val="00B40528"/>
    <w:rsid w:val="00B421DF"/>
    <w:rsid w:val="00B423FD"/>
    <w:rsid w:val="00B4449E"/>
    <w:rsid w:val="00B46187"/>
    <w:rsid w:val="00B479C6"/>
    <w:rsid w:val="00B5330B"/>
    <w:rsid w:val="00B54087"/>
    <w:rsid w:val="00B57232"/>
    <w:rsid w:val="00B575D1"/>
    <w:rsid w:val="00B64C1B"/>
    <w:rsid w:val="00B7123B"/>
    <w:rsid w:val="00B73B40"/>
    <w:rsid w:val="00B77724"/>
    <w:rsid w:val="00B77F51"/>
    <w:rsid w:val="00B815B3"/>
    <w:rsid w:val="00B862BA"/>
    <w:rsid w:val="00B905E9"/>
    <w:rsid w:val="00B91B4E"/>
    <w:rsid w:val="00B93159"/>
    <w:rsid w:val="00B965A5"/>
    <w:rsid w:val="00BA0688"/>
    <w:rsid w:val="00BA1963"/>
    <w:rsid w:val="00BA2D50"/>
    <w:rsid w:val="00BC03E0"/>
    <w:rsid w:val="00BC2076"/>
    <w:rsid w:val="00BC2452"/>
    <w:rsid w:val="00BC62B7"/>
    <w:rsid w:val="00BC69AA"/>
    <w:rsid w:val="00BD2C11"/>
    <w:rsid w:val="00BD3C96"/>
    <w:rsid w:val="00BD4A8F"/>
    <w:rsid w:val="00BD7AF2"/>
    <w:rsid w:val="00BE41F3"/>
    <w:rsid w:val="00BE615C"/>
    <w:rsid w:val="00BF09A1"/>
    <w:rsid w:val="00BF121C"/>
    <w:rsid w:val="00BF453C"/>
    <w:rsid w:val="00C10CD8"/>
    <w:rsid w:val="00C10CF5"/>
    <w:rsid w:val="00C15554"/>
    <w:rsid w:val="00C160A0"/>
    <w:rsid w:val="00C17656"/>
    <w:rsid w:val="00C22F66"/>
    <w:rsid w:val="00C23088"/>
    <w:rsid w:val="00C32EAA"/>
    <w:rsid w:val="00C32FB7"/>
    <w:rsid w:val="00C357D6"/>
    <w:rsid w:val="00C438D5"/>
    <w:rsid w:val="00C50573"/>
    <w:rsid w:val="00C5169E"/>
    <w:rsid w:val="00C52D2C"/>
    <w:rsid w:val="00C61210"/>
    <w:rsid w:val="00C63786"/>
    <w:rsid w:val="00C63B21"/>
    <w:rsid w:val="00C66291"/>
    <w:rsid w:val="00C67DFB"/>
    <w:rsid w:val="00C70D7F"/>
    <w:rsid w:val="00C71EEE"/>
    <w:rsid w:val="00C720C9"/>
    <w:rsid w:val="00C72C27"/>
    <w:rsid w:val="00C8463F"/>
    <w:rsid w:val="00C937F0"/>
    <w:rsid w:val="00CA06DB"/>
    <w:rsid w:val="00CA0D9C"/>
    <w:rsid w:val="00CA47F8"/>
    <w:rsid w:val="00CA7BF4"/>
    <w:rsid w:val="00CB22AA"/>
    <w:rsid w:val="00CB7248"/>
    <w:rsid w:val="00CC198D"/>
    <w:rsid w:val="00CC551E"/>
    <w:rsid w:val="00CD4E01"/>
    <w:rsid w:val="00CE054F"/>
    <w:rsid w:val="00CE3A64"/>
    <w:rsid w:val="00CE62BA"/>
    <w:rsid w:val="00CF023C"/>
    <w:rsid w:val="00CF5FBC"/>
    <w:rsid w:val="00D115E3"/>
    <w:rsid w:val="00D138D7"/>
    <w:rsid w:val="00D16E3C"/>
    <w:rsid w:val="00D1763A"/>
    <w:rsid w:val="00D17A7C"/>
    <w:rsid w:val="00D17BE4"/>
    <w:rsid w:val="00D21615"/>
    <w:rsid w:val="00D21AD8"/>
    <w:rsid w:val="00D227AF"/>
    <w:rsid w:val="00D24E36"/>
    <w:rsid w:val="00D26693"/>
    <w:rsid w:val="00D26D28"/>
    <w:rsid w:val="00D304C2"/>
    <w:rsid w:val="00D34C8B"/>
    <w:rsid w:val="00D35B62"/>
    <w:rsid w:val="00D37DE2"/>
    <w:rsid w:val="00D40825"/>
    <w:rsid w:val="00D41476"/>
    <w:rsid w:val="00D47865"/>
    <w:rsid w:val="00D576C9"/>
    <w:rsid w:val="00D669CB"/>
    <w:rsid w:val="00D768B1"/>
    <w:rsid w:val="00D856F6"/>
    <w:rsid w:val="00D87E03"/>
    <w:rsid w:val="00D93D4D"/>
    <w:rsid w:val="00D95265"/>
    <w:rsid w:val="00D95977"/>
    <w:rsid w:val="00DA0846"/>
    <w:rsid w:val="00DA5401"/>
    <w:rsid w:val="00DA5598"/>
    <w:rsid w:val="00DA7F73"/>
    <w:rsid w:val="00DB029D"/>
    <w:rsid w:val="00DB1111"/>
    <w:rsid w:val="00DB532F"/>
    <w:rsid w:val="00DB7330"/>
    <w:rsid w:val="00DC0C28"/>
    <w:rsid w:val="00DC2E7B"/>
    <w:rsid w:val="00DC54C4"/>
    <w:rsid w:val="00DC5B61"/>
    <w:rsid w:val="00DC7D15"/>
    <w:rsid w:val="00DD2EA4"/>
    <w:rsid w:val="00DD3198"/>
    <w:rsid w:val="00DD3517"/>
    <w:rsid w:val="00DD566A"/>
    <w:rsid w:val="00DD5911"/>
    <w:rsid w:val="00DD789B"/>
    <w:rsid w:val="00DE0634"/>
    <w:rsid w:val="00E000C2"/>
    <w:rsid w:val="00E06652"/>
    <w:rsid w:val="00E071F8"/>
    <w:rsid w:val="00E0724A"/>
    <w:rsid w:val="00E07ACE"/>
    <w:rsid w:val="00E10A48"/>
    <w:rsid w:val="00E13AA6"/>
    <w:rsid w:val="00E155F3"/>
    <w:rsid w:val="00E17623"/>
    <w:rsid w:val="00E176B0"/>
    <w:rsid w:val="00E202DF"/>
    <w:rsid w:val="00E2281A"/>
    <w:rsid w:val="00E23B62"/>
    <w:rsid w:val="00E24619"/>
    <w:rsid w:val="00E265A0"/>
    <w:rsid w:val="00E26840"/>
    <w:rsid w:val="00E27765"/>
    <w:rsid w:val="00E30DA7"/>
    <w:rsid w:val="00E32AE7"/>
    <w:rsid w:val="00E33236"/>
    <w:rsid w:val="00E3332A"/>
    <w:rsid w:val="00E40921"/>
    <w:rsid w:val="00E45E6F"/>
    <w:rsid w:val="00E4639E"/>
    <w:rsid w:val="00E51113"/>
    <w:rsid w:val="00E51B67"/>
    <w:rsid w:val="00E5316A"/>
    <w:rsid w:val="00E55B1B"/>
    <w:rsid w:val="00E6046E"/>
    <w:rsid w:val="00E6115E"/>
    <w:rsid w:val="00E6226B"/>
    <w:rsid w:val="00E70987"/>
    <w:rsid w:val="00E71A33"/>
    <w:rsid w:val="00E739AC"/>
    <w:rsid w:val="00E73DE3"/>
    <w:rsid w:val="00E761D4"/>
    <w:rsid w:val="00E76CDB"/>
    <w:rsid w:val="00E77750"/>
    <w:rsid w:val="00E805A1"/>
    <w:rsid w:val="00E82FB7"/>
    <w:rsid w:val="00E85010"/>
    <w:rsid w:val="00E87320"/>
    <w:rsid w:val="00E904EE"/>
    <w:rsid w:val="00E90610"/>
    <w:rsid w:val="00EA02E9"/>
    <w:rsid w:val="00EA286B"/>
    <w:rsid w:val="00EA6E0E"/>
    <w:rsid w:val="00EB65CE"/>
    <w:rsid w:val="00EB7CFD"/>
    <w:rsid w:val="00EB7D9C"/>
    <w:rsid w:val="00EC0903"/>
    <w:rsid w:val="00EC17B5"/>
    <w:rsid w:val="00EC4891"/>
    <w:rsid w:val="00EC604E"/>
    <w:rsid w:val="00EC6748"/>
    <w:rsid w:val="00EC75E8"/>
    <w:rsid w:val="00ED018F"/>
    <w:rsid w:val="00ED56BE"/>
    <w:rsid w:val="00EE1253"/>
    <w:rsid w:val="00EE5565"/>
    <w:rsid w:val="00EE6470"/>
    <w:rsid w:val="00EE7A74"/>
    <w:rsid w:val="00EF3D92"/>
    <w:rsid w:val="00EF73C6"/>
    <w:rsid w:val="00F01440"/>
    <w:rsid w:val="00F12E7E"/>
    <w:rsid w:val="00F1387D"/>
    <w:rsid w:val="00F217BC"/>
    <w:rsid w:val="00F2320B"/>
    <w:rsid w:val="00F268E8"/>
    <w:rsid w:val="00F26F3F"/>
    <w:rsid w:val="00F3294C"/>
    <w:rsid w:val="00F33A02"/>
    <w:rsid w:val="00F358DF"/>
    <w:rsid w:val="00F3696F"/>
    <w:rsid w:val="00F43F09"/>
    <w:rsid w:val="00F47D91"/>
    <w:rsid w:val="00F47F7F"/>
    <w:rsid w:val="00F530F8"/>
    <w:rsid w:val="00F55440"/>
    <w:rsid w:val="00F62562"/>
    <w:rsid w:val="00F64DDD"/>
    <w:rsid w:val="00F725A6"/>
    <w:rsid w:val="00F809E2"/>
    <w:rsid w:val="00F856A1"/>
    <w:rsid w:val="00F906E0"/>
    <w:rsid w:val="00F913AC"/>
    <w:rsid w:val="00F92F42"/>
    <w:rsid w:val="00F96110"/>
    <w:rsid w:val="00F97A8B"/>
    <w:rsid w:val="00FA0DB7"/>
    <w:rsid w:val="00FA10EB"/>
    <w:rsid w:val="00FA39A1"/>
    <w:rsid w:val="00FA71A4"/>
    <w:rsid w:val="00FB2203"/>
    <w:rsid w:val="00FC27E8"/>
    <w:rsid w:val="00FC4935"/>
    <w:rsid w:val="00FC5500"/>
    <w:rsid w:val="00FD1A64"/>
    <w:rsid w:val="00FD6CA4"/>
    <w:rsid w:val="00FE1218"/>
    <w:rsid w:val="00FF2090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398cb1"/>
    </o:shapedefaults>
    <o:shapelayout v:ext="edit">
      <o:idmap v:ext="edit" data="1"/>
    </o:shapelayout>
  </w:shapeDefaults>
  <w:decimalSymbol w:val="."/>
  <w:listSeparator w:val=";"/>
  <w14:docId w14:val="472C1EFF"/>
  <w15:docId w15:val="{85F8A66F-BE21-4CFA-9C08-F652C25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01"/>
    <w:rPr>
      <w:sz w:val="24"/>
      <w:szCs w:val="24"/>
    </w:rPr>
  </w:style>
  <w:style w:type="paragraph" w:styleId="Heading6">
    <w:name w:val="heading 6"/>
    <w:basedOn w:val="Normal"/>
    <w:next w:val="Normal"/>
    <w:qFormat/>
    <w:rsid w:val="00CD4E01"/>
    <w:pPr>
      <w:keepNext/>
      <w:outlineLvl w:val="5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A09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semiHidden/>
    <w:locked/>
    <w:rsid w:val="00176CBE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176CBE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locked/>
    <w:rsid w:val="00742F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33236"/>
  </w:style>
  <w:style w:type="character" w:customStyle="1" w:styleId="CharChar1">
    <w:name w:val="Char Char1"/>
    <w:basedOn w:val="DefaultParagraphFont"/>
    <w:locked/>
    <w:rsid w:val="00E33236"/>
    <w:rPr>
      <w:sz w:val="24"/>
      <w:szCs w:val="24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236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025E1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57D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xsi="http://www.w3.org/2001/XMLSchema-instance" xmlns:p="http://schemas.microsoft.com/office/2006/metadata/propertie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C7AF1-DEC9-4F9C-93D2-ABB38CCDA723}"/>
</file>

<file path=customXml/itemProps2.xml><?xml version="1.0" encoding="utf-8"?>
<ds:datastoreItem xmlns:ds="http://schemas.openxmlformats.org/officeDocument/2006/customXml" ds:itemID="{C2894F25-E2F3-4D67-82BA-7710A05CB5FE}"/>
</file>

<file path=customXml/itemProps3.xml><?xml version="1.0" encoding="utf-8"?>
<ds:datastoreItem xmlns:ds="http://schemas.openxmlformats.org/officeDocument/2006/customXml" ds:itemID="{C54F86D7-09DC-42F9-84A3-16D6C5496C13}"/>
</file>

<file path=customXml/itemProps4.xml><?xml version="1.0" encoding="utf-8"?>
<ds:datastoreItem xmlns:ds="http://schemas.openxmlformats.org/officeDocument/2006/customXml" ds:itemID="{034C9713-867D-4491-9FE8-D64DDA3D0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nmacdonald</dc:creator>
  <cp:lastModifiedBy>Lorraine de Montmollin</cp:lastModifiedBy>
  <cp:revision>4</cp:revision>
  <cp:lastPrinted>2014-06-27T13:11:00Z</cp:lastPrinted>
  <dcterms:created xsi:type="dcterms:W3CDTF">2015-10-10T06:14:00Z</dcterms:created>
  <dcterms:modified xsi:type="dcterms:W3CDTF">2015-12-11T13:56:00Z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  <property fmtid="{D5CDD505-2E9C-101B-9397-08002B2CF9AE}" pid="3" name="Order">
    <vt:r8>1978300</vt:r8>
  </property>
</Properties>
</file>