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CA29" w14:textId="3A3CF4EB" w:rsidR="00261857" w:rsidRDefault="00261857" w:rsidP="000428F4">
      <w:pPr>
        <w:spacing w:line="240" w:lineRule="auto"/>
        <w:contextualSpacing/>
        <w:rPr>
          <w:b/>
          <w:bCs/>
        </w:rPr>
      </w:pPr>
      <w:r>
        <w:rPr>
          <w:b/>
          <w:bCs/>
          <w:noProof/>
        </w:rPr>
        <w:drawing>
          <wp:anchor distT="0" distB="0" distL="114300" distR="114300" simplePos="0" relativeHeight="251658240" behindDoc="1" locked="0" layoutInCell="1" allowOverlap="1" wp14:anchorId="4F8CB596" wp14:editId="4312ABAA">
            <wp:simplePos x="0" y="0"/>
            <wp:positionH relativeFrom="column">
              <wp:posOffset>0</wp:posOffset>
            </wp:positionH>
            <wp:positionV relativeFrom="paragraph">
              <wp:posOffset>0</wp:posOffset>
            </wp:positionV>
            <wp:extent cx="3682574" cy="1562808"/>
            <wp:effectExtent l="0" t="0" r="0" b="0"/>
            <wp:wrapTight wrapText="bothSides">
              <wp:wrapPolygon edited="0">
                <wp:start x="4358" y="3950"/>
                <wp:lineTo x="2123" y="4476"/>
                <wp:lineTo x="1676" y="5266"/>
                <wp:lineTo x="1788" y="17378"/>
                <wp:lineTo x="6928" y="17378"/>
                <wp:lineTo x="12627" y="16852"/>
                <wp:lineTo x="19667" y="14745"/>
                <wp:lineTo x="19667" y="3950"/>
                <wp:lineTo x="4358" y="395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2574" cy="1562808"/>
                    </a:xfrm>
                    <a:prstGeom prst="rect">
                      <a:avLst/>
                    </a:prstGeom>
                  </pic:spPr>
                </pic:pic>
              </a:graphicData>
            </a:graphic>
          </wp:anchor>
        </w:drawing>
      </w:r>
    </w:p>
    <w:p w14:paraId="31B04D94" w14:textId="77777777" w:rsidR="009B79AB" w:rsidRDefault="009B79AB" w:rsidP="00261857">
      <w:pPr>
        <w:pStyle w:val="Heading1"/>
        <w:rPr>
          <w:b/>
          <w:bCs/>
        </w:rPr>
      </w:pPr>
    </w:p>
    <w:p w14:paraId="492D0BFB" w14:textId="77777777" w:rsidR="009B79AB" w:rsidRDefault="009B79AB" w:rsidP="00261857">
      <w:pPr>
        <w:pStyle w:val="Heading1"/>
        <w:rPr>
          <w:b/>
          <w:bCs/>
        </w:rPr>
      </w:pPr>
    </w:p>
    <w:p w14:paraId="647856A0" w14:textId="77777777" w:rsidR="009B79AB" w:rsidRDefault="009B79AB" w:rsidP="00261857">
      <w:pPr>
        <w:pStyle w:val="Heading1"/>
        <w:rPr>
          <w:b/>
          <w:bCs/>
        </w:rPr>
      </w:pPr>
    </w:p>
    <w:p w14:paraId="08048B31" w14:textId="77777777" w:rsidR="00DA5FA8" w:rsidRPr="00DA5FA8" w:rsidRDefault="00DA5FA8" w:rsidP="00DA5FA8">
      <w:pPr>
        <w:pStyle w:val="Heading1"/>
        <w:rPr>
          <w:b/>
          <w:bCs/>
        </w:rPr>
      </w:pPr>
      <w:proofErr w:type="spellStart"/>
      <w:r w:rsidRPr="00DA5FA8">
        <w:rPr>
          <w:b/>
          <w:bCs/>
        </w:rPr>
        <w:t>Premios</w:t>
      </w:r>
      <w:proofErr w:type="spellEnd"/>
      <w:r w:rsidRPr="00DA5FA8">
        <w:rPr>
          <w:b/>
          <w:bCs/>
        </w:rPr>
        <w:t xml:space="preserve"> de </w:t>
      </w:r>
      <w:proofErr w:type="spellStart"/>
      <w:r w:rsidRPr="00DA5FA8">
        <w:rPr>
          <w:b/>
          <w:bCs/>
        </w:rPr>
        <w:t>enfermería</w:t>
      </w:r>
      <w:proofErr w:type="spellEnd"/>
      <w:r w:rsidRPr="00DA5FA8">
        <w:rPr>
          <w:b/>
          <w:bCs/>
        </w:rPr>
        <w:t xml:space="preserve"> My Child Matters 2023-2025</w:t>
      </w:r>
    </w:p>
    <w:p w14:paraId="4B564C9B" w14:textId="315C89C1" w:rsidR="00DA5FA8" w:rsidRPr="002D728A" w:rsidRDefault="00DA5FA8" w:rsidP="002D728A">
      <w:pPr>
        <w:pStyle w:val="Heading1"/>
        <w:rPr>
          <w:b/>
          <w:bCs/>
        </w:rPr>
      </w:pPr>
      <w:proofErr w:type="spellStart"/>
      <w:r w:rsidRPr="002D728A">
        <w:rPr>
          <w:b/>
          <w:bCs/>
        </w:rPr>
        <w:t>Pautas</w:t>
      </w:r>
      <w:proofErr w:type="spellEnd"/>
      <w:r w:rsidRPr="002D728A">
        <w:rPr>
          <w:b/>
          <w:bCs/>
        </w:rPr>
        <w:t xml:space="preserve"> de </w:t>
      </w:r>
      <w:proofErr w:type="spellStart"/>
      <w:r w:rsidRPr="002D728A">
        <w:rPr>
          <w:b/>
          <w:bCs/>
        </w:rPr>
        <w:t>presentación</w:t>
      </w:r>
      <w:proofErr w:type="spellEnd"/>
      <w:r w:rsidRPr="002D728A">
        <w:rPr>
          <w:b/>
          <w:bCs/>
        </w:rPr>
        <w:t xml:space="preserve"> de </w:t>
      </w:r>
      <w:proofErr w:type="spellStart"/>
      <w:r w:rsidRPr="002D728A">
        <w:rPr>
          <w:b/>
          <w:bCs/>
        </w:rPr>
        <w:t>solicitud</w:t>
      </w:r>
      <w:proofErr w:type="spellEnd"/>
    </w:p>
    <w:p w14:paraId="10786C01" w14:textId="76D41FCD" w:rsidR="000428F4" w:rsidRDefault="000428F4" w:rsidP="000428F4">
      <w:pPr>
        <w:spacing w:line="240" w:lineRule="auto"/>
        <w:contextualSpacing/>
      </w:pPr>
    </w:p>
    <w:p w14:paraId="37205EFB" w14:textId="77777777" w:rsidR="00E11392" w:rsidRPr="003C0540" w:rsidRDefault="00E11392" w:rsidP="00E11392">
      <w:pPr>
        <w:pStyle w:val="Heading2"/>
        <w:rPr>
          <w:lang w:val="es-ES"/>
        </w:rPr>
      </w:pPr>
      <w:r w:rsidRPr="003C0540">
        <w:rPr>
          <w:lang w:val="es-ES"/>
        </w:rPr>
        <w:t xml:space="preserve">Acerca de </w:t>
      </w:r>
      <w:r w:rsidRPr="003C0540">
        <w:rPr>
          <w:lang w:val="en-US"/>
        </w:rPr>
        <w:t>My Child Matters</w:t>
      </w:r>
      <w:r w:rsidRPr="003C0540">
        <w:rPr>
          <w:lang w:val="es-ES"/>
        </w:rPr>
        <w:t xml:space="preserve"> (“Mi hijo importa”)</w:t>
      </w:r>
    </w:p>
    <w:p w14:paraId="4AD115DC" w14:textId="0933D0CE" w:rsidR="00E11392" w:rsidRPr="00E11392" w:rsidRDefault="00E11392" w:rsidP="00E11392">
      <w:pPr>
        <w:spacing w:line="240" w:lineRule="auto"/>
        <w:rPr>
          <w:rFonts w:eastAsia="Times New Roman" w:cstheme="minorHAnsi"/>
          <w:color w:val="202020"/>
          <w:lang w:val="en-US"/>
        </w:rPr>
      </w:pPr>
      <w:r w:rsidRPr="00E11392">
        <w:rPr>
          <w:rFonts w:eastAsia="Times New Roman" w:cstheme="minorHAnsi"/>
          <w:color w:val="202020"/>
          <w:lang w:val="en-US"/>
        </w:rPr>
        <w:t>Los premios de enfermería My Child Matters se lanzaron por primera vez en 2015 como parte del programa My Child Matters (MCM) para luchar contra el cáncer infantil y reducir las desigualdades en la salud, el acceso a la atención y el resultado de la enfermedad en países de ingresos bajos y medios.</w:t>
      </w:r>
    </w:p>
    <w:p w14:paraId="0CB07DD4" w14:textId="0F543AD3" w:rsidR="00E11392" w:rsidRPr="00E11392" w:rsidRDefault="00E11392" w:rsidP="00E11392">
      <w:pPr>
        <w:spacing w:line="240" w:lineRule="auto"/>
        <w:rPr>
          <w:rFonts w:eastAsia="Times New Roman" w:cstheme="minorHAnsi"/>
          <w:color w:val="202020"/>
          <w:lang w:val="en-US"/>
        </w:rPr>
      </w:pPr>
      <w:r w:rsidRPr="00E11392">
        <w:rPr>
          <w:rFonts w:eastAsia="Times New Roman" w:cstheme="minorHAnsi"/>
          <w:color w:val="202020"/>
          <w:lang w:val="en-US"/>
        </w:rPr>
        <w:t xml:space="preserve">Entre 2015 y 2020, se recibieron 153 solicitudes de proyectos de enfermería, y la mayoría (62 %) procedían de países de ingresos medianos bajos. Los premios My Child Matters Nursing han apoyado proyectos de enfermería en 37 países de todas las regiones de la OMS. En general, el programa My Child Matters apoyó más de 75 proyectos con una financiación total de 6.487.843 EUR y capacitó a 39.582 profesionales de la salud. Hasta la fecha, ha apoyado a más de 120.000 niños y sus familias en todo el mundo. Visita </w:t>
      </w:r>
      <w:proofErr w:type="spellStart"/>
      <w:r w:rsidRPr="00E11392">
        <w:rPr>
          <w:rFonts w:eastAsia="Times New Roman" w:cstheme="minorHAnsi"/>
          <w:color w:val="202020"/>
          <w:lang w:val="en-US"/>
        </w:rPr>
        <w:t>el</w:t>
      </w:r>
      <w:proofErr w:type="spellEnd"/>
      <w:r w:rsidRPr="00E11392">
        <w:rPr>
          <w:rFonts w:eastAsia="Times New Roman" w:cstheme="minorHAnsi"/>
          <w:color w:val="202020"/>
          <w:lang w:val="en-US"/>
        </w:rPr>
        <w:t xml:space="preserve"> </w:t>
      </w:r>
      <w:proofErr w:type="spellStart"/>
      <w:r w:rsidRPr="00E11392">
        <w:rPr>
          <w:rFonts w:eastAsia="Times New Roman" w:cstheme="minorHAnsi"/>
          <w:color w:val="202020"/>
          <w:lang w:val="en-US"/>
        </w:rPr>
        <w:t>mapa</w:t>
      </w:r>
      <w:proofErr w:type="spellEnd"/>
      <w:r w:rsidRPr="00E11392">
        <w:rPr>
          <w:rFonts w:eastAsia="Times New Roman" w:cstheme="minorHAnsi"/>
          <w:color w:val="202020"/>
          <w:lang w:val="en-US"/>
        </w:rPr>
        <w:t xml:space="preserve"> </w:t>
      </w:r>
      <w:proofErr w:type="spellStart"/>
      <w:r w:rsidRPr="00E11392">
        <w:rPr>
          <w:rFonts w:eastAsia="Times New Roman" w:cstheme="minorHAnsi"/>
          <w:color w:val="202020"/>
          <w:lang w:val="en-US"/>
        </w:rPr>
        <w:t>interactivo</w:t>
      </w:r>
      <w:proofErr w:type="spellEnd"/>
      <w:r w:rsidRPr="00E11392">
        <w:rPr>
          <w:rFonts w:eastAsia="Times New Roman" w:cstheme="minorHAnsi"/>
          <w:color w:val="202020"/>
          <w:lang w:val="en-US"/>
        </w:rPr>
        <w:t xml:space="preserve"> </w:t>
      </w:r>
      <w:hyperlink r:id="rId11" w:history="1">
        <w:proofErr w:type="spellStart"/>
        <w:r w:rsidRPr="00293B02">
          <w:rPr>
            <w:rStyle w:val="Hyperlink"/>
            <w:rFonts w:eastAsia="Times New Roman" w:cstheme="minorHAnsi"/>
            <w:lang w:val="en-US"/>
          </w:rPr>
          <w:t>aquí</w:t>
        </w:r>
        <w:proofErr w:type="spellEnd"/>
      </w:hyperlink>
      <w:r w:rsidRPr="00E11392">
        <w:rPr>
          <w:rFonts w:eastAsia="Times New Roman" w:cstheme="minorHAnsi"/>
          <w:color w:val="202020"/>
          <w:lang w:val="en-US"/>
        </w:rPr>
        <w:t xml:space="preserve"> para </w:t>
      </w:r>
      <w:proofErr w:type="spellStart"/>
      <w:r w:rsidRPr="00E11392">
        <w:rPr>
          <w:rFonts w:eastAsia="Times New Roman" w:cstheme="minorHAnsi"/>
          <w:color w:val="202020"/>
          <w:lang w:val="en-US"/>
        </w:rPr>
        <w:t>más</w:t>
      </w:r>
      <w:proofErr w:type="spellEnd"/>
      <w:r w:rsidRPr="00E11392">
        <w:rPr>
          <w:rFonts w:eastAsia="Times New Roman" w:cstheme="minorHAnsi"/>
          <w:color w:val="202020"/>
          <w:lang w:val="en-US"/>
        </w:rPr>
        <w:t xml:space="preserve"> </w:t>
      </w:r>
      <w:proofErr w:type="spellStart"/>
      <w:r w:rsidRPr="00E11392">
        <w:rPr>
          <w:rFonts w:eastAsia="Times New Roman" w:cstheme="minorHAnsi"/>
          <w:color w:val="202020"/>
          <w:lang w:val="en-US"/>
        </w:rPr>
        <w:t>detalles</w:t>
      </w:r>
      <w:proofErr w:type="spellEnd"/>
      <w:r w:rsidRPr="00E11392">
        <w:rPr>
          <w:rFonts w:eastAsia="Times New Roman" w:cstheme="minorHAnsi"/>
          <w:color w:val="202020"/>
          <w:lang w:val="en-US"/>
        </w:rPr>
        <w:t>.</w:t>
      </w:r>
    </w:p>
    <w:p w14:paraId="69D7D6D9" w14:textId="7BDB8BD2" w:rsidR="00E11392" w:rsidRPr="00E11392" w:rsidRDefault="00E11392" w:rsidP="00E11392">
      <w:pPr>
        <w:spacing w:line="240" w:lineRule="auto"/>
        <w:rPr>
          <w:rFonts w:eastAsia="Times New Roman" w:cstheme="minorHAnsi"/>
          <w:color w:val="202020"/>
          <w:lang w:val="en-US"/>
        </w:rPr>
      </w:pPr>
      <w:r w:rsidRPr="00E11392">
        <w:rPr>
          <w:rFonts w:eastAsia="Times New Roman" w:cstheme="minorHAnsi"/>
          <w:color w:val="202020"/>
          <w:lang w:val="en-US"/>
        </w:rPr>
        <w:t xml:space="preserve">My Child Matters es ahora la iniciativa central de </w:t>
      </w:r>
      <w:hyperlink r:id="rId12" w:history="1">
        <w:r w:rsidRPr="00293B02">
          <w:rPr>
            <w:rStyle w:val="Hyperlink"/>
            <w:rFonts w:eastAsia="Times New Roman" w:cstheme="minorHAnsi"/>
            <w:lang w:val="en-US"/>
          </w:rPr>
          <w:t>Foundation S – The Sanofi Collective.</w:t>
        </w:r>
      </w:hyperlink>
    </w:p>
    <w:p w14:paraId="185A42D0" w14:textId="77777777" w:rsidR="00E11392" w:rsidRPr="00E11392" w:rsidRDefault="00E11392" w:rsidP="00E11392">
      <w:pPr>
        <w:spacing w:line="240" w:lineRule="auto"/>
        <w:rPr>
          <w:rFonts w:eastAsia="Times New Roman" w:cstheme="minorHAnsi"/>
          <w:color w:val="202020"/>
          <w:lang w:val="en-US"/>
        </w:rPr>
      </w:pPr>
      <w:r w:rsidRPr="00E11392">
        <w:rPr>
          <w:rFonts w:eastAsia="Times New Roman" w:cstheme="minorHAnsi"/>
          <w:color w:val="202020"/>
          <w:lang w:val="en-US"/>
        </w:rPr>
        <w:t>Se ampliará aún más para apoyar el objetivo de la Organización Mundial de la Salud (OMS) de lograr al menos un 60 % de supervivencia para todos los niños con cáncer para el año 2030.</w:t>
      </w:r>
    </w:p>
    <w:p w14:paraId="2F27C410" w14:textId="23996977" w:rsidR="000428F4" w:rsidRDefault="000428F4" w:rsidP="000428F4">
      <w:pPr>
        <w:spacing w:line="240" w:lineRule="auto"/>
        <w:contextualSpacing/>
      </w:pPr>
    </w:p>
    <w:p w14:paraId="6DB97ABD" w14:textId="319EA24D" w:rsidR="009D6DDD" w:rsidRPr="003C0540" w:rsidRDefault="009D6DDD" w:rsidP="002806A4">
      <w:pPr>
        <w:pStyle w:val="Heading2"/>
        <w:rPr>
          <w:lang w:val="es-ES"/>
        </w:rPr>
      </w:pPr>
      <w:r w:rsidRPr="003C0540">
        <w:rPr>
          <w:lang w:val="es-ES"/>
        </w:rPr>
        <w:t xml:space="preserve">Proyectos de Enfermería de </w:t>
      </w:r>
      <w:r w:rsidRPr="003C0540">
        <w:rPr>
          <w:lang w:val="en-US"/>
        </w:rPr>
        <w:t>My Child Matters</w:t>
      </w:r>
      <w:r w:rsidRPr="003C0540">
        <w:rPr>
          <w:lang w:val="es-ES"/>
        </w:rPr>
        <w:t xml:space="preserve"> </w:t>
      </w:r>
    </w:p>
    <w:p w14:paraId="36EA25CA" w14:textId="4C39DE48" w:rsidR="009D6DDD" w:rsidRPr="009D6DDD" w:rsidRDefault="009D6DDD" w:rsidP="009D6DDD">
      <w:pPr>
        <w:spacing w:line="240" w:lineRule="auto"/>
        <w:rPr>
          <w:rFonts w:eastAsia="Times New Roman" w:cstheme="minorHAnsi"/>
          <w:color w:val="202020"/>
          <w:lang w:val="en-US"/>
        </w:rPr>
      </w:pPr>
      <w:r w:rsidRPr="009D6DDD">
        <w:rPr>
          <w:rFonts w:eastAsia="Times New Roman" w:cstheme="minorHAnsi"/>
          <w:color w:val="202020"/>
          <w:lang w:val="en-US"/>
        </w:rPr>
        <w:t xml:space="preserve">Se seleccionarán </w:t>
      </w:r>
      <w:r w:rsidRPr="009D6DDD">
        <w:rPr>
          <w:rFonts w:eastAsia="Times New Roman" w:cstheme="minorHAnsi"/>
          <w:b/>
          <w:bCs/>
          <w:color w:val="202020"/>
          <w:lang w:val="en-US"/>
        </w:rPr>
        <w:t>10 proyectos</w:t>
      </w:r>
      <w:r w:rsidRPr="009D6DDD">
        <w:rPr>
          <w:rFonts w:eastAsia="Times New Roman" w:cstheme="minorHAnsi"/>
          <w:color w:val="202020"/>
          <w:lang w:val="en-US"/>
        </w:rPr>
        <w:t xml:space="preserve"> ganadores durante este ciclo y cada uno recibirá una subvención máxima </w:t>
      </w:r>
      <w:r w:rsidRPr="009D6DDD">
        <w:rPr>
          <w:rFonts w:eastAsia="Times New Roman" w:cstheme="minorHAnsi"/>
          <w:b/>
          <w:bCs/>
          <w:color w:val="202020"/>
          <w:lang w:val="en-US"/>
        </w:rPr>
        <w:t xml:space="preserve">de 15.000 EUR (durante 3 años) </w:t>
      </w:r>
      <w:r w:rsidRPr="009D6DDD">
        <w:rPr>
          <w:rFonts w:eastAsia="Times New Roman" w:cstheme="minorHAnsi"/>
          <w:color w:val="202020"/>
          <w:lang w:val="en-US"/>
        </w:rPr>
        <w:t>para ayudar a lanzar su proyecto.</w:t>
      </w:r>
    </w:p>
    <w:p w14:paraId="7511BCEE" w14:textId="2181099A" w:rsidR="009D6DDD" w:rsidRPr="009D6DDD" w:rsidRDefault="009D6DDD" w:rsidP="009D6DDD">
      <w:pPr>
        <w:spacing w:line="240" w:lineRule="auto"/>
        <w:rPr>
          <w:rFonts w:eastAsia="Times New Roman" w:cstheme="minorHAnsi"/>
          <w:color w:val="202020"/>
          <w:lang w:val="en-US"/>
        </w:rPr>
      </w:pPr>
      <w:r w:rsidRPr="009D6DDD">
        <w:rPr>
          <w:rFonts w:eastAsia="Times New Roman" w:cstheme="minorHAnsi"/>
          <w:color w:val="202020"/>
          <w:lang w:val="en-US"/>
        </w:rPr>
        <w:t xml:space="preserve">Si es una enfermera o enfermero calificado que trabaja en oncología pediátrica, le invitamos a participar en este programa internacional que reconocerá y celebrará el papel de </w:t>
      </w:r>
      <w:proofErr w:type="gramStart"/>
      <w:r w:rsidRPr="009D6DDD">
        <w:rPr>
          <w:rFonts w:eastAsia="Times New Roman" w:cstheme="minorHAnsi"/>
          <w:color w:val="202020"/>
          <w:lang w:val="en-US"/>
        </w:rPr>
        <w:t>las enfermeras y los enfermeros</w:t>
      </w:r>
      <w:proofErr w:type="gramEnd"/>
      <w:r w:rsidRPr="009D6DDD">
        <w:rPr>
          <w:rFonts w:eastAsia="Times New Roman" w:cstheme="minorHAnsi"/>
          <w:color w:val="202020"/>
          <w:lang w:val="en-US"/>
        </w:rPr>
        <w:t xml:space="preserve"> en la lucha contra el cáncer infantil en entornos con recursos limitados.</w:t>
      </w:r>
    </w:p>
    <w:p w14:paraId="1E542AEF" w14:textId="35446DCE" w:rsidR="000428F4" w:rsidRDefault="009D6DDD" w:rsidP="000428F4">
      <w:pPr>
        <w:spacing w:line="240" w:lineRule="auto"/>
        <w:rPr>
          <w:rFonts w:eastAsia="Times New Roman" w:cstheme="minorHAnsi"/>
          <w:color w:val="202020"/>
          <w:lang w:val="en-US"/>
        </w:rPr>
      </w:pPr>
      <w:r w:rsidRPr="009D6DDD">
        <w:rPr>
          <w:rFonts w:eastAsia="Times New Roman" w:cstheme="minorHAnsi"/>
          <w:color w:val="202020"/>
          <w:lang w:val="en-US"/>
        </w:rPr>
        <w:t xml:space="preserve">Este breve documento sirve como guía para la presentación de la propuesta y del </w:t>
      </w:r>
      <w:proofErr w:type="spellStart"/>
      <w:r w:rsidRPr="009D6DDD">
        <w:rPr>
          <w:rFonts w:eastAsia="Times New Roman" w:cstheme="minorHAnsi"/>
          <w:color w:val="202020"/>
          <w:lang w:val="en-US"/>
        </w:rPr>
        <w:t>proceso</w:t>
      </w:r>
      <w:proofErr w:type="spellEnd"/>
      <w:r w:rsidRPr="009D6DDD">
        <w:rPr>
          <w:rFonts w:eastAsia="Times New Roman" w:cstheme="minorHAnsi"/>
          <w:color w:val="202020"/>
          <w:lang w:val="en-US"/>
        </w:rPr>
        <w:t xml:space="preserve"> de </w:t>
      </w:r>
      <w:proofErr w:type="spellStart"/>
      <w:r w:rsidRPr="009D6DDD">
        <w:rPr>
          <w:rFonts w:eastAsia="Times New Roman" w:cstheme="minorHAnsi"/>
          <w:color w:val="202020"/>
          <w:lang w:val="en-US"/>
        </w:rPr>
        <w:t>selección</w:t>
      </w:r>
      <w:proofErr w:type="spellEnd"/>
      <w:r w:rsidRPr="009D6DDD">
        <w:rPr>
          <w:rFonts w:eastAsia="Times New Roman" w:cstheme="minorHAnsi"/>
          <w:color w:val="202020"/>
          <w:lang w:val="en-US"/>
        </w:rPr>
        <w:t>.</w:t>
      </w:r>
    </w:p>
    <w:p w14:paraId="6CE9F69B" w14:textId="77777777" w:rsidR="002806A4" w:rsidRDefault="002806A4" w:rsidP="000428F4">
      <w:pPr>
        <w:spacing w:line="240" w:lineRule="auto"/>
        <w:rPr>
          <w:rFonts w:eastAsia="Times New Roman" w:cstheme="minorHAnsi"/>
          <w:color w:val="202020"/>
          <w:lang w:val="en-US"/>
        </w:rPr>
      </w:pPr>
    </w:p>
    <w:p w14:paraId="2EABBD68" w14:textId="77777777" w:rsidR="002806A4" w:rsidRPr="003C0540" w:rsidRDefault="002806A4" w:rsidP="00CB50FC">
      <w:pPr>
        <w:pStyle w:val="Heading1"/>
        <w:rPr>
          <w:lang w:val="es-ES"/>
        </w:rPr>
      </w:pPr>
      <w:r w:rsidRPr="003C0540">
        <w:rPr>
          <w:lang w:val="es-ES"/>
        </w:rPr>
        <w:t>Criterios de elegibilidad</w:t>
      </w:r>
    </w:p>
    <w:p w14:paraId="0D8E152D" w14:textId="77777777" w:rsidR="002806A4" w:rsidRPr="00CB50FC" w:rsidRDefault="002806A4" w:rsidP="002806A4">
      <w:pPr>
        <w:spacing w:line="240" w:lineRule="auto"/>
        <w:rPr>
          <w:rFonts w:eastAsia="Times New Roman" w:cstheme="minorHAnsi"/>
          <w:b/>
          <w:bCs/>
          <w:color w:val="202020"/>
          <w:lang w:val="en-US"/>
        </w:rPr>
      </w:pPr>
      <w:r w:rsidRPr="00CB50FC">
        <w:rPr>
          <w:rFonts w:eastAsia="Times New Roman" w:cstheme="minorHAnsi"/>
          <w:b/>
          <w:bCs/>
          <w:color w:val="202020"/>
          <w:lang w:val="en-US"/>
        </w:rPr>
        <w:t>Los proyectos deben ser:</w:t>
      </w:r>
    </w:p>
    <w:p w14:paraId="1ECF2363" w14:textId="3B2E7163" w:rsidR="002806A4" w:rsidRPr="00CB50FC" w:rsidRDefault="002806A4" w:rsidP="00CB50FC">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t>dirigido</w:t>
      </w:r>
      <w:proofErr w:type="spellEnd"/>
      <w:r w:rsidRPr="00CB50FC">
        <w:rPr>
          <w:rFonts w:eastAsia="Times New Roman" w:cstheme="minorHAnsi"/>
          <w:color w:val="202020"/>
          <w:lang w:val="en-US"/>
        </w:rPr>
        <w:t xml:space="preserve"> por </w:t>
      </w:r>
      <w:proofErr w:type="spellStart"/>
      <w:r w:rsidRPr="00CB50FC">
        <w:rPr>
          <w:rFonts w:eastAsia="Times New Roman" w:cstheme="minorHAnsi"/>
          <w:color w:val="202020"/>
          <w:lang w:val="en-US"/>
        </w:rPr>
        <w:t>una</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enfermera</w:t>
      </w:r>
      <w:proofErr w:type="spellEnd"/>
      <w:r w:rsidRPr="00CB50FC">
        <w:rPr>
          <w:rFonts w:eastAsia="Times New Roman" w:cstheme="minorHAnsi"/>
          <w:color w:val="202020"/>
          <w:lang w:val="en-US"/>
        </w:rPr>
        <w:t xml:space="preserve"> o enfermero de oncología pediátrica</w:t>
      </w:r>
    </w:p>
    <w:p w14:paraId="0B8D3DBF" w14:textId="048E479F" w:rsidR="002806A4" w:rsidRPr="00CB50FC" w:rsidRDefault="002806A4" w:rsidP="00CB50FC">
      <w:pPr>
        <w:pStyle w:val="ListParagraph"/>
        <w:numPr>
          <w:ilvl w:val="0"/>
          <w:numId w:val="9"/>
        </w:numPr>
        <w:spacing w:line="240" w:lineRule="auto"/>
        <w:rPr>
          <w:rFonts w:eastAsia="Times New Roman" w:cstheme="minorHAnsi"/>
          <w:color w:val="202020"/>
          <w:lang w:val="en-US"/>
        </w:rPr>
      </w:pPr>
      <w:r w:rsidRPr="00CB50FC">
        <w:rPr>
          <w:rFonts w:eastAsia="Times New Roman" w:cstheme="minorHAnsi"/>
          <w:color w:val="202020"/>
          <w:lang w:val="en-US"/>
        </w:rPr>
        <w:t xml:space="preserve">la </w:t>
      </w:r>
      <w:proofErr w:type="spellStart"/>
      <w:r w:rsidRPr="00CB50FC">
        <w:rPr>
          <w:rFonts w:eastAsia="Times New Roman" w:cstheme="minorHAnsi"/>
          <w:color w:val="202020"/>
          <w:lang w:val="en-US"/>
        </w:rPr>
        <w:t>duración</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máxima</w:t>
      </w:r>
      <w:proofErr w:type="spellEnd"/>
      <w:r w:rsidRPr="00CB50FC">
        <w:rPr>
          <w:rFonts w:eastAsia="Times New Roman" w:cstheme="minorHAnsi"/>
          <w:color w:val="202020"/>
          <w:lang w:val="en-US"/>
        </w:rPr>
        <w:t xml:space="preserve"> del proyecto debe ser de 3 años a partir del año en que inicia la financiación</w:t>
      </w:r>
    </w:p>
    <w:p w14:paraId="44868561" w14:textId="0D950902" w:rsidR="002806A4" w:rsidRPr="00CB50FC" w:rsidRDefault="002806A4" w:rsidP="00CB50FC">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lastRenderedPageBreak/>
        <w:t>diseñado</w:t>
      </w:r>
      <w:proofErr w:type="spellEnd"/>
      <w:r w:rsidRPr="00CB50FC">
        <w:rPr>
          <w:rFonts w:eastAsia="Times New Roman" w:cstheme="minorHAnsi"/>
          <w:color w:val="202020"/>
          <w:lang w:val="en-US"/>
        </w:rPr>
        <w:t xml:space="preserve"> para </w:t>
      </w:r>
      <w:proofErr w:type="spellStart"/>
      <w:r w:rsidRPr="00CB50FC">
        <w:rPr>
          <w:rFonts w:eastAsia="Times New Roman" w:cstheme="minorHAnsi"/>
          <w:color w:val="202020"/>
          <w:lang w:val="en-US"/>
        </w:rPr>
        <w:t>mejorar</w:t>
      </w:r>
      <w:proofErr w:type="spellEnd"/>
      <w:r w:rsidRPr="00CB50FC">
        <w:rPr>
          <w:rFonts w:eastAsia="Times New Roman" w:cstheme="minorHAnsi"/>
          <w:color w:val="202020"/>
          <w:lang w:val="en-US"/>
        </w:rPr>
        <w:t xml:space="preserve"> las condiciones de las niñas, y los niños/adolescentes con cáncer, sus familias o desarrollar la capacidad de los profesionales de la salud que brindan atención</w:t>
      </w:r>
    </w:p>
    <w:p w14:paraId="77B7AE88" w14:textId="77A9A450" w:rsidR="002806A4" w:rsidRPr="00CB50FC" w:rsidRDefault="002806A4" w:rsidP="00CB50FC">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t>desarrollado</w:t>
      </w:r>
      <w:proofErr w:type="spellEnd"/>
      <w:r w:rsidRPr="00CB50FC">
        <w:rPr>
          <w:rFonts w:eastAsia="Times New Roman" w:cstheme="minorHAnsi"/>
          <w:color w:val="202020"/>
          <w:lang w:val="en-US"/>
        </w:rPr>
        <w:t xml:space="preserve"> por </w:t>
      </w:r>
      <w:proofErr w:type="spellStart"/>
      <w:r w:rsidRPr="00CB50FC">
        <w:rPr>
          <w:rFonts w:eastAsia="Times New Roman" w:cstheme="minorHAnsi"/>
          <w:color w:val="202020"/>
          <w:lang w:val="en-US"/>
        </w:rPr>
        <w:t>enfermeras</w:t>
      </w:r>
      <w:proofErr w:type="spellEnd"/>
      <w:r w:rsidRPr="00CB50FC">
        <w:rPr>
          <w:rFonts w:eastAsia="Times New Roman" w:cstheme="minorHAnsi"/>
          <w:color w:val="202020"/>
          <w:lang w:val="en-US"/>
        </w:rPr>
        <w:t xml:space="preserve"> y enfermeros en un país de recursos bajos o medios (según la clasificación de ingresos de países del Banco Mundial en julio de 2022)</w:t>
      </w:r>
    </w:p>
    <w:p w14:paraId="5CAF7E82" w14:textId="613DCA3C" w:rsidR="002806A4" w:rsidRPr="00CB50FC" w:rsidRDefault="002806A4" w:rsidP="00CB50FC">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t>presentado</w:t>
      </w:r>
      <w:proofErr w:type="spellEnd"/>
      <w:r w:rsidRPr="00CB50FC">
        <w:rPr>
          <w:rFonts w:eastAsia="Times New Roman" w:cstheme="minorHAnsi"/>
          <w:color w:val="202020"/>
          <w:lang w:val="en-US"/>
        </w:rPr>
        <w:t xml:space="preserve"> con </w:t>
      </w:r>
      <w:proofErr w:type="spellStart"/>
      <w:r w:rsidRPr="00CB50FC">
        <w:rPr>
          <w:rFonts w:eastAsia="Times New Roman" w:cstheme="minorHAnsi"/>
          <w:color w:val="202020"/>
          <w:lang w:val="en-US"/>
        </w:rPr>
        <w:t>una</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solicitud</w:t>
      </w:r>
      <w:proofErr w:type="spellEnd"/>
      <w:r w:rsidRPr="00CB50FC">
        <w:rPr>
          <w:rFonts w:eastAsia="Times New Roman" w:cstheme="minorHAnsi"/>
          <w:color w:val="202020"/>
          <w:lang w:val="en-US"/>
        </w:rPr>
        <w:t xml:space="preserve"> completa (a tiempo, utilizando el formulario oficial de solicitud en línea; todas las preguntas respondidas y un cronograma completo con el presupuesto adjunto)</w:t>
      </w:r>
    </w:p>
    <w:p w14:paraId="539518AB" w14:textId="28B3B39A" w:rsidR="002806A4" w:rsidRPr="00CB50FC" w:rsidRDefault="002806A4" w:rsidP="00CB50FC">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t>recibido</w:t>
      </w:r>
      <w:proofErr w:type="spellEnd"/>
      <w:r w:rsidRPr="00CB50FC">
        <w:rPr>
          <w:rFonts w:eastAsia="Times New Roman" w:cstheme="minorHAnsi"/>
          <w:color w:val="202020"/>
          <w:lang w:val="en-US"/>
        </w:rPr>
        <w:t xml:space="preserve"> antes de la fecha límite: </w:t>
      </w:r>
      <w:r w:rsidRPr="00B764E3">
        <w:rPr>
          <w:rFonts w:eastAsia="Times New Roman" w:cstheme="minorHAnsi"/>
          <w:b/>
          <w:bCs/>
          <w:color w:val="202020"/>
          <w:lang w:val="en-US"/>
        </w:rPr>
        <w:t>20 de febrero de 2023 (12:00 medianoche CET).</w:t>
      </w:r>
    </w:p>
    <w:p w14:paraId="5EA8019E" w14:textId="77777777" w:rsidR="00B764E3" w:rsidRDefault="002806A4" w:rsidP="00B764E3">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t>el</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presupuesto</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debe</w:t>
      </w:r>
      <w:proofErr w:type="spellEnd"/>
      <w:r w:rsidRPr="00CB50FC">
        <w:rPr>
          <w:rFonts w:eastAsia="Times New Roman" w:cstheme="minorHAnsi"/>
          <w:color w:val="202020"/>
          <w:lang w:val="en-US"/>
        </w:rPr>
        <w:t xml:space="preserve"> ser de máximo </w:t>
      </w:r>
      <w:r w:rsidRPr="00B764E3">
        <w:rPr>
          <w:rFonts w:eastAsia="Times New Roman" w:cstheme="minorHAnsi"/>
          <w:b/>
          <w:bCs/>
          <w:color w:val="202020"/>
          <w:lang w:val="en-US"/>
        </w:rPr>
        <w:t>15.000 € en total durante 3 años</w:t>
      </w:r>
    </w:p>
    <w:p w14:paraId="7DF0BF7C" w14:textId="77777777" w:rsidR="00B764E3" w:rsidRDefault="00B764E3" w:rsidP="00B764E3">
      <w:pPr>
        <w:pStyle w:val="ListParagraph"/>
        <w:spacing w:line="240" w:lineRule="auto"/>
        <w:rPr>
          <w:rFonts w:eastAsia="Times New Roman" w:cstheme="minorHAnsi"/>
          <w:color w:val="202020"/>
          <w:lang w:val="en-US"/>
        </w:rPr>
      </w:pPr>
    </w:p>
    <w:p w14:paraId="26B50472" w14:textId="6E52EA3B" w:rsidR="002806A4" w:rsidRPr="00B764E3" w:rsidRDefault="002806A4" w:rsidP="00B764E3">
      <w:pPr>
        <w:pStyle w:val="Heading2"/>
        <w:rPr>
          <w:rFonts w:eastAsia="Times New Roman" w:cstheme="minorHAnsi"/>
          <w:color w:val="202020"/>
          <w:lang w:val="en-US"/>
        </w:rPr>
      </w:pPr>
      <w:r w:rsidRPr="00CB50FC">
        <w:t xml:space="preserve">Los </w:t>
      </w:r>
      <w:proofErr w:type="spellStart"/>
      <w:r w:rsidRPr="00CB50FC">
        <w:t>proyectos</w:t>
      </w:r>
      <w:proofErr w:type="spellEnd"/>
      <w:r w:rsidRPr="00CB50FC">
        <w:t xml:space="preserve"> NO PUEDEN ser:</w:t>
      </w:r>
    </w:p>
    <w:p w14:paraId="097852C6" w14:textId="23584111" w:rsidR="002806A4" w:rsidRPr="00CB50FC" w:rsidRDefault="002806A4" w:rsidP="00CB50FC">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t>fuera</w:t>
      </w:r>
      <w:proofErr w:type="spellEnd"/>
      <w:r w:rsidRPr="00CB50FC">
        <w:rPr>
          <w:rFonts w:eastAsia="Times New Roman" w:cstheme="minorHAnsi"/>
          <w:color w:val="202020"/>
          <w:lang w:val="en-US"/>
        </w:rPr>
        <w:t xml:space="preserve"> del campo de la salud</w:t>
      </w:r>
    </w:p>
    <w:p w14:paraId="680C22BC" w14:textId="1D57AD18" w:rsidR="002806A4" w:rsidRPr="00CB50FC" w:rsidRDefault="002806A4" w:rsidP="00CB50FC">
      <w:pPr>
        <w:pStyle w:val="ListParagraph"/>
        <w:numPr>
          <w:ilvl w:val="0"/>
          <w:numId w:val="9"/>
        </w:numPr>
        <w:spacing w:line="240" w:lineRule="auto"/>
        <w:rPr>
          <w:rFonts w:eastAsia="Times New Roman" w:cstheme="minorHAnsi"/>
          <w:color w:val="202020"/>
          <w:lang w:val="en-US"/>
        </w:rPr>
      </w:pPr>
      <w:r w:rsidRPr="00CB50FC">
        <w:rPr>
          <w:rFonts w:eastAsia="Times New Roman" w:cstheme="minorHAnsi"/>
          <w:color w:val="202020"/>
          <w:lang w:val="en-US"/>
        </w:rPr>
        <w:t xml:space="preserve">usar </w:t>
      </w:r>
      <w:proofErr w:type="spellStart"/>
      <w:r w:rsidRPr="00CB50FC">
        <w:rPr>
          <w:rFonts w:eastAsia="Times New Roman" w:cstheme="minorHAnsi"/>
          <w:color w:val="202020"/>
          <w:lang w:val="en-US"/>
        </w:rPr>
        <w:t>fondos</w:t>
      </w:r>
      <w:proofErr w:type="spellEnd"/>
      <w:r w:rsidRPr="00CB50FC">
        <w:rPr>
          <w:rFonts w:eastAsia="Times New Roman" w:cstheme="minorHAnsi"/>
          <w:color w:val="202020"/>
          <w:lang w:val="en-US"/>
        </w:rPr>
        <w:t xml:space="preserve"> de </w:t>
      </w:r>
      <w:proofErr w:type="spellStart"/>
      <w:r w:rsidRPr="00CB50FC">
        <w:rPr>
          <w:rFonts w:eastAsia="Times New Roman" w:cstheme="minorHAnsi"/>
          <w:color w:val="202020"/>
          <w:lang w:val="en-US"/>
        </w:rPr>
        <w:t>subvención</w:t>
      </w:r>
      <w:proofErr w:type="spellEnd"/>
      <w:r w:rsidRPr="00CB50FC">
        <w:rPr>
          <w:rFonts w:eastAsia="Times New Roman" w:cstheme="minorHAnsi"/>
          <w:color w:val="202020"/>
          <w:lang w:val="en-US"/>
        </w:rPr>
        <w:t xml:space="preserve"> para ensayos clínicos</w:t>
      </w:r>
    </w:p>
    <w:p w14:paraId="349D77F7" w14:textId="6EB34CB6" w:rsidR="002806A4" w:rsidRPr="00CB50FC" w:rsidRDefault="002806A4" w:rsidP="00CB50FC">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t>utilizar</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los</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fondos</w:t>
      </w:r>
      <w:proofErr w:type="spellEnd"/>
      <w:r w:rsidRPr="00CB50FC">
        <w:rPr>
          <w:rFonts w:eastAsia="Times New Roman" w:cstheme="minorHAnsi"/>
          <w:color w:val="202020"/>
          <w:lang w:val="en-US"/>
        </w:rPr>
        <w:t xml:space="preserve"> de la subvención para la adquisición de cualquier tipo de medicamento/drogas</w:t>
      </w:r>
    </w:p>
    <w:p w14:paraId="18100744" w14:textId="31A776B9" w:rsidR="002806A4" w:rsidRPr="00CB50FC" w:rsidRDefault="002806A4" w:rsidP="00CB50FC">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t>centrarse</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en</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construir</w:t>
      </w:r>
      <w:proofErr w:type="spellEnd"/>
      <w:r w:rsidRPr="00CB50FC">
        <w:rPr>
          <w:rFonts w:eastAsia="Times New Roman" w:cstheme="minorHAnsi"/>
          <w:color w:val="202020"/>
          <w:lang w:val="en-US"/>
        </w:rPr>
        <w:t xml:space="preserve"> o rehabilitar una estructura física o comprar equipos</w:t>
      </w:r>
    </w:p>
    <w:p w14:paraId="39F36896" w14:textId="27B816F3" w:rsidR="002806A4" w:rsidRPr="00CB50FC" w:rsidRDefault="002806A4" w:rsidP="00CB50FC">
      <w:pPr>
        <w:pStyle w:val="ListParagraph"/>
        <w:numPr>
          <w:ilvl w:val="0"/>
          <w:numId w:val="9"/>
        </w:numPr>
        <w:spacing w:line="240" w:lineRule="auto"/>
        <w:rPr>
          <w:rFonts w:eastAsia="Times New Roman" w:cstheme="minorHAnsi"/>
          <w:color w:val="202020"/>
          <w:lang w:val="en-US"/>
        </w:rPr>
      </w:pPr>
      <w:proofErr w:type="spellStart"/>
      <w:r w:rsidRPr="00CB50FC">
        <w:rPr>
          <w:rFonts w:eastAsia="Times New Roman" w:cstheme="minorHAnsi"/>
          <w:color w:val="202020"/>
          <w:lang w:val="en-US"/>
        </w:rPr>
        <w:t>Actuar</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en</w:t>
      </w:r>
      <w:proofErr w:type="spellEnd"/>
      <w:r w:rsidRPr="00CB50FC">
        <w:rPr>
          <w:rFonts w:eastAsia="Times New Roman" w:cstheme="minorHAnsi"/>
          <w:color w:val="202020"/>
          <w:lang w:val="en-US"/>
        </w:rPr>
        <w:t xml:space="preserve"> contra de los principios éticos de la Fundación y de los derechos humanos en general, especialmente aquellos que impliquen cualquier forma de propaganda o prédica religiosa.</w:t>
      </w:r>
    </w:p>
    <w:p w14:paraId="4A0014C3" w14:textId="77777777" w:rsidR="002806A4" w:rsidRPr="00CB50FC" w:rsidRDefault="002806A4" w:rsidP="002806A4">
      <w:pPr>
        <w:spacing w:line="240" w:lineRule="auto"/>
        <w:rPr>
          <w:rFonts w:eastAsia="Times New Roman" w:cstheme="minorHAnsi"/>
          <w:color w:val="202020"/>
          <w:lang w:val="en-US"/>
        </w:rPr>
      </w:pPr>
      <w:r w:rsidRPr="00CB50FC">
        <w:rPr>
          <w:rFonts w:eastAsia="Times New Roman" w:cstheme="minorHAnsi"/>
          <w:color w:val="202020"/>
          <w:lang w:val="en-US"/>
        </w:rPr>
        <w:t>La organización que recibe el financiamiento debe ser una institución existente, una organización no gubernamental o sin fines de lucro. No es necesario que esta organización esté directamente involucrada en el proyecto. Se llevará a cabo la debida diligencia con respecto a la organización propuesta para recibir los fondos. No se transferirán fondos a particulares.</w:t>
      </w:r>
    </w:p>
    <w:p w14:paraId="03733026" w14:textId="4365EE03" w:rsidR="00B764E3" w:rsidRDefault="002806A4" w:rsidP="000428F4">
      <w:pPr>
        <w:spacing w:line="240" w:lineRule="auto"/>
        <w:rPr>
          <w:rFonts w:eastAsia="Times New Roman" w:cstheme="minorHAnsi"/>
          <w:color w:val="202020"/>
          <w:lang w:val="en-US"/>
        </w:rPr>
      </w:pPr>
      <w:r w:rsidRPr="00CB50FC">
        <w:rPr>
          <w:rFonts w:eastAsia="Times New Roman" w:cstheme="minorHAnsi"/>
          <w:color w:val="202020"/>
          <w:lang w:val="en-US"/>
        </w:rPr>
        <w:t xml:space="preserve">Después de enviar la solicitud con su propuesta, el grupo de trabajo de enfermería de SIOP MCM revisará y evaluará su proyecto guiado por </w:t>
      </w:r>
      <w:proofErr w:type="spellStart"/>
      <w:r w:rsidRPr="00CB50FC">
        <w:rPr>
          <w:rFonts w:eastAsia="Times New Roman" w:cstheme="minorHAnsi"/>
          <w:color w:val="202020"/>
          <w:lang w:val="en-US"/>
        </w:rPr>
        <w:t>los</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siguientes</w:t>
      </w:r>
      <w:proofErr w:type="spellEnd"/>
      <w:r w:rsidRPr="00CB50FC">
        <w:rPr>
          <w:rFonts w:eastAsia="Times New Roman" w:cstheme="minorHAnsi"/>
          <w:color w:val="202020"/>
          <w:lang w:val="en-US"/>
        </w:rPr>
        <w:t xml:space="preserve"> </w:t>
      </w:r>
      <w:proofErr w:type="spellStart"/>
      <w:r w:rsidRPr="00CB50FC">
        <w:rPr>
          <w:rFonts w:eastAsia="Times New Roman" w:cstheme="minorHAnsi"/>
          <w:color w:val="202020"/>
          <w:lang w:val="en-US"/>
        </w:rPr>
        <w:t>criterios</w:t>
      </w:r>
      <w:proofErr w:type="spellEnd"/>
      <w:r w:rsidRPr="00CB50FC">
        <w:rPr>
          <w:rFonts w:eastAsia="Times New Roman" w:cstheme="minorHAnsi"/>
          <w:color w:val="202020"/>
          <w:lang w:val="en-US"/>
        </w:rPr>
        <w:t>.</w:t>
      </w:r>
    </w:p>
    <w:p w14:paraId="5119D935" w14:textId="77777777" w:rsidR="007313D5" w:rsidRPr="007313D5" w:rsidRDefault="007313D5" w:rsidP="007313D5">
      <w:pPr>
        <w:pStyle w:val="Heading1"/>
        <w:rPr>
          <w:rFonts w:eastAsia="Times New Roman"/>
          <w:lang w:val="es-ES"/>
        </w:rPr>
      </w:pPr>
      <w:r w:rsidRPr="007313D5">
        <w:rPr>
          <w:rFonts w:eastAsia="Times New Roman"/>
          <w:lang w:val="es-ES"/>
        </w:rPr>
        <w:t xml:space="preserve">Criterios Principales de Selección </w:t>
      </w:r>
    </w:p>
    <w:p w14:paraId="67AEB166" w14:textId="77777777" w:rsidR="007313D5" w:rsidRPr="007313D5" w:rsidRDefault="007313D5" w:rsidP="007313D5">
      <w:pPr>
        <w:spacing w:line="240" w:lineRule="auto"/>
        <w:rPr>
          <w:rFonts w:eastAsia="Times New Roman" w:cstheme="minorHAnsi"/>
          <w:color w:val="202020"/>
          <w:lang w:val="es-ES"/>
        </w:rPr>
      </w:pPr>
      <w:r w:rsidRPr="007313D5">
        <w:rPr>
          <w:rFonts w:eastAsia="Times New Roman" w:cstheme="minorHAnsi"/>
          <w:color w:val="202020"/>
          <w:lang w:val="es-ES"/>
        </w:rPr>
        <w:t xml:space="preserve">Su proyecto debe tener como objetivo desarrollar las </w:t>
      </w:r>
      <w:proofErr w:type="gramStart"/>
      <w:r w:rsidRPr="007313D5">
        <w:rPr>
          <w:rFonts w:eastAsia="Times New Roman" w:cstheme="minorHAnsi"/>
          <w:color w:val="202020"/>
          <w:lang w:val="es-ES"/>
        </w:rPr>
        <w:t>capacidades locales y las habilidades locales</w:t>
      </w:r>
      <w:proofErr w:type="gramEnd"/>
      <w:r w:rsidRPr="007313D5">
        <w:rPr>
          <w:rFonts w:eastAsia="Times New Roman" w:cstheme="minorHAnsi"/>
          <w:color w:val="202020"/>
          <w:lang w:val="es-ES"/>
        </w:rPr>
        <w:t xml:space="preserve"> para la atención del cáncer infantil y mejorar el tratamiento y los estándares de atención. Los proyectos pueden centrarse en la educación y la formación, la mejora de la práctica profesional (puede incluir la sensibilización) o la investigación. Su proyecto aborda uno de los siguientes problemas específicos:</w:t>
      </w:r>
    </w:p>
    <w:p w14:paraId="33D88C84" w14:textId="6AC7D281"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Creación de capacidades profesionales/Desarrollo de servicios</w:t>
      </w:r>
    </w:p>
    <w:p w14:paraId="15938477" w14:textId="0FB3C951"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Educación en enfermería o capacitación clínica</w:t>
      </w:r>
    </w:p>
    <w:p w14:paraId="574D7AE8" w14:textId="268F0CA8"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Educación del paciente/familia</w:t>
      </w:r>
    </w:p>
    <w:p w14:paraId="52710087" w14:textId="782DE0B5"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Prevención de infecciones</w:t>
      </w:r>
    </w:p>
    <w:p w14:paraId="542E2A9C" w14:textId="1B0D0E74"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Sensibilización sobre el cáncer y/o defensa del diagnóstico temprano</w:t>
      </w:r>
    </w:p>
    <w:p w14:paraId="0A258E46" w14:textId="16298EEF"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Proporcionar apoyo psicosocial</w:t>
      </w:r>
    </w:p>
    <w:p w14:paraId="5DCFC09C" w14:textId="3ACEFA52"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Mejorar el acceso a la atención</w:t>
      </w:r>
    </w:p>
    <w:p w14:paraId="061D0ED2" w14:textId="1D4348FE"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Mejorar la detección temprana</w:t>
      </w:r>
    </w:p>
    <w:p w14:paraId="23CE4237" w14:textId="1C627832"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Implementación y evaluación de estándares de cuidados de enfermería/cuidados paliativos/control del dolor</w:t>
      </w:r>
    </w:p>
    <w:p w14:paraId="3ACF0D1A" w14:textId="65109F68"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Reducir las tasas de abandono del tratamiento</w:t>
      </w:r>
    </w:p>
    <w:p w14:paraId="34365F1C" w14:textId="5692EC61" w:rsidR="007313D5" w:rsidRPr="007313D5" w:rsidRDefault="007313D5" w:rsidP="007313D5">
      <w:pPr>
        <w:pStyle w:val="ListParagraph"/>
        <w:numPr>
          <w:ilvl w:val="0"/>
          <w:numId w:val="9"/>
        </w:numPr>
        <w:spacing w:line="240" w:lineRule="auto"/>
        <w:rPr>
          <w:rFonts w:eastAsia="Times New Roman" w:cstheme="minorHAnsi"/>
          <w:color w:val="202020"/>
          <w:lang w:val="es-ES"/>
        </w:rPr>
      </w:pPr>
      <w:r w:rsidRPr="007313D5">
        <w:rPr>
          <w:rFonts w:eastAsia="Times New Roman" w:cstheme="minorHAnsi"/>
          <w:color w:val="202020"/>
          <w:lang w:val="es-ES"/>
        </w:rPr>
        <w:t>Abordar y focalizar la salud mental de los niños/adolescentes, padres y cuidadores y trabajadores de la salud</w:t>
      </w:r>
    </w:p>
    <w:p w14:paraId="24EB85A6" w14:textId="77777777" w:rsidR="007313D5" w:rsidRPr="007313D5" w:rsidRDefault="007313D5" w:rsidP="007313D5">
      <w:pPr>
        <w:spacing w:line="240" w:lineRule="auto"/>
        <w:rPr>
          <w:rFonts w:eastAsia="Times New Roman" w:cstheme="minorHAnsi"/>
          <w:color w:val="202020"/>
          <w:lang w:val="es-ES"/>
        </w:rPr>
      </w:pPr>
    </w:p>
    <w:p w14:paraId="253858E6" w14:textId="6C0EA137" w:rsidR="007313D5" w:rsidRPr="007313D5" w:rsidRDefault="007313D5" w:rsidP="007313D5">
      <w:pPr>
        <w:spacing w:line="240" w:lineRule="auto"/>
        <w:rPr>
          <w:rFonts w:eastAsia="Times New Roman" w:cstheme="minorHAnsi"/>
          <w:color w:val="202020"/>
          <w:lang w:val="es-ES"/>
        </w:rPr>
      </w:pPr>
      <w:r w:rsidRPr="007313D5">
        <w:rPr>
          <w:rFonts w:eastAsia="Times New Roman" w:cstheme="minorHAnsi"/>
          <w:color w:val="202020"/>
          <w:lang w:val="es-ES"/>
        </w:rPr>
        <w:lastRenderedPageBreak/>
        <w:t xml:space="preserve">La propuesta de su proyecto de enfermería debe abordar las necesidades locales o regionales y estar dentro del contexto de las realidades de su región. Debe tener como objetivo influir en una amplia población de pacientes, en lugar de centrarse en las necesidades de unos pocos, y debe depender de miembros del equipo disponibles </w:t>
      </w:r>
      <w:proofErr w:type="gramStart"/>
      <w:r w:rsidRPr="007313D5">
        <w:rPr>
          <w:rFonts w:eastAsia="Times New Roman" w:cstheme="minorHAnsi"/>
          <w:color w:val="202020"/>
          <w:lang w:val="es-ES"/>
        </w:rPr>
        <w:t>localmente y debidamente</w:t>
      </w:r>
      <w:proofErr w:type="gramEnd"/>
      <w:r w:rsidRPr="007313D5">
        <w:rPr>
          <w:rFonts w:eastAsia="Times New Roman" w:cstheme="minorHAnsi"/>
          <w:color w:val="202020"/>
          <w:lang w:val="es-ES"/>
        </w:rPr>
        <w:t xml:space="preserve"> capacitados para construir y abordar cada objetivo. Es fundamental que incluya un plan para la sostenibilidad a futuro de su proyecto una vez que finalice la financiación. Algunas opciones pueden ser asociarse con su asociación/sociedad nacional de enfermería o un programa gubernamental existente, o una organización no gubernamental interesada en enfermedades no transmisibles y/o en niñas, niños y adolescentes.</w:t>
      </w:r>
    </w:p>
    <w:p w14:paraId="7DB7354F" w14:textId="77777777" w:rsidR="007313D5" w:rsidRPr="007313D5" w:rsidRDefault="007313D5" w:rsidP="007313D5">
      <w:pPr>
        <w:spacing w:line="240" w:lineRule="auto"/>
        <w:rPr>
          <w:rFonts w:eastAsia="Times New Roman" w:cstheme="minorHAnsi"/>
          <w:color w:val="202020"/>
          <w:lang w:val="es-ES"/>
        </w:rPr>
      </w:pPr>
      <w:r w:rsidRPr="007313D5">
        <w:rPr>
          <w:rFonts w:eastAsia="Times New Roman" w:cstheme="minorHAnsi"/>
          <w:color w:val="202020"/>
          <w:lang w:val="es-ES"/>
        </w:rPr>
        <w:t>Los proyectos seleccionados se otorgarán con base en los siguientes criterios clave.</w:t>
      </w:r>
    </w:p>
    <w:p w14:paraId="78851C05" w14:textId="77777777" w:rsidR="007313D5" w:rsidRPr="007313D5" w:rsidRDefault="007313D5" w:rsidP="007313D5">
      <w:pPr>
        <w:spacing w:line="240" w:lineRule="auto"/>
        <w:rPr>
          <w:rFonts w:eastAsia="Times New Roman" w:cstheme="minorHAnsi"/>
          <w:color w:val="202020"/>
          <w:lang w:val="es-ES"/>
        </w:rPr>
      </w:pPr>
      <w:r w:rsidRPr="007313D5">
        <w:rPr>
          <w:rFonts w:eastAsia="Times New Roman" w:cstheme="minorHAnsi"/>
          <w:color w:val="202020"/>
          <w:lang w:val="es-ES"/>
        </w:rPr>
        <w:t>Indique todas las que correspondan en su solicitud:</w:t>
      </w:r>
    </w:p>
    <w:p w14:paraId="2590E3A1" w14:textId="548F0F49"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Innovación</w:t>
      </w:r>
    </w:p>
    <w:p w14:paraId="42795C0C" w14:textId="6718BEE3"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 xml:space="preserve">La capacidad de mejorar la atención de </w:t>
      </w:r>
      <w:proofErr w:type="gramStart"/>
      <w:r w:rsidRPr="0097367A">
        <w:rPr>
          <w:rFonts w:eastAsia="Times New Roman" w:cstheme="minorHAnsi"/>
          <w:color w:val="202020"/>
          <w:lang w:val="es-ES"/>
        </w:rPr>
        <w:t>las niñas y los niños</w:t>
      </w:r>
      <w:proofErr w:type="gramEnd"/>
      <w:r w:rsidRPr="0097367A">
        <w:rPr>
          <w:rFonts w:eastAsia="Times New Roman" w:cstheme="minorHAnsi"/>
          <w:color w:val="202020"/>
          <w:lang w:val="es-ES"/>
        </w:rPr>
        <w:t xml:space="preserve"> con cáncer; disminuir su sufrimiento y mejorar sus posibilidades de supervivencia</w:t>
      </w:r>
    </w:p>
    <w:p w14:paraId="44CD19EB" w14:textId="3D59233B"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El potencial para adaptar el concepto del proyecto a otras comunidades o regiones</w:t>
      </w:r>
    </w:p>
    <w:p w14:paraId="0B6812E2" w14:textId="47207DC7"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Tendrá en cuenta la cultura en la que se desarrollará</w:t>
      </w:r>
    </w:p>
    <w:p w14:paraId="32A918A8" w14:textId="6DBFDAB8"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Impacto en la comunidad</w:t>
      </w:r>
    </w:p>
    <w:p w14:paraId="1C23B37C" w14:textId="6F4794C5"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Factibilidad</w:t>
      </w:r>
    </w:p>
    <w:p w14:paraId="20A95658" w14:textId="67AE604F"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Sustentabilidad</w:t>
      </w:r>
    </w:p>
    <w:p w14:paraId="207B8F23" w14:textId="77A695A4" w:rsidR="007313D5" w:rsidRPr="0097367A" w:rsidRDefault="007313D5" w:rsidP="007313D5">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Indicadores de resultado definidos o medidas de logro de los objetivos propuestos</w:t>
      </w:r>
    </w:p>
    <w:p w14:paraId="3F2EFBAB" w14:textId="77777777" w:rsidR="007313D5" w:rsidRPr="007313D5" w:rsidRDefault="007313D5" w:rsidP="007313D5">
      <w:pPr>
        <w:spacing w:line="240" w:lineRule="auto"/>
        <w:rPr>
          <w:rFonts w:eastAsia="Times New Roman" w:cstheme="minorHAnsi"/>
          <w:color w:val="202020"/>
          <w:lang w:val="es-ES"/>
        </w:rPr>
      </w:pPr>
      <w:r w:rsidRPr="007313D5">
        <w:rPr>
          <w:rFonts w:eastAsia="Times New Roman" w:cstheme="minorHAnsi"/>
          <w:color w:val="202020"/>
          <w:lang w:val="es-ES"/>
        </w:rPr>
        <w:t>Aunque no es obligatorio, apreciamos proyectos con:</w:t>
      </w:r>
    </w:p>
    <w:p w14:paraId="0879B3AE" w14:textId="0A3E657F"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otras fuentes de financiación o socios</w:t>
      </w:r>
    </w:p>
    <w:p w14:paraId="3FEEC48C" w14:textId="6AD6A015"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 xml:space="preserve">un plan de promoción para obtener apoyo local por parte de </w:t>
      </w:r>
      <w:proofErr w:type="spellStart"/>
      <w:r w:rsidRPr="0097367A">
        <w:rPr>
          <w:rFonts w:eastAsia="Times New Roman" w:cstheme="minorHAnsi"/>
          <w:color w:val="202020"/>
          <w:lang w:val="es-ES"/>
        </w:rPr>
        <w:t>de</w:t>
      </w:r>
      <w:proofErr w:type="spellEnd"/>
      <w:r w:rsidRPr="0097367A">
        <w:rPr>
          <w:rFonts w:eastAsia="Times New Roman" w:cstheme="minorHAnsi"/>
          <w:color w:val="202020"/>
          <w:lang w:val="es-ES"/>
        </w:rPr>
        <w:t xml:space="preserve"> organizaciones privadas, gubernamentales o no gubernamentales para su proyecto </w:t>
      </w:r>
    </w:p>
    <w:p w14:paraId="45F6FA63" w14:textId="03802B6B"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un esfuerzo para desarrollar alianzas estratégicas con instituciones/organizaciones profesionales y/o centros de salud en su país o región (podría incluir asociaciones de enfermería, escuelas de enfermería o grupos de defensa de la enfermería), para ayudar a aumentar el impacto de su proyecto a través de la cooperación e intercambio de recursos, experiencias y conocimientos.</w:t>
      </w:r>
    </w:p>
    <w:p w14:paraId="6F49788E" w14:textId="0225C7D6" w:rsidR="007313D5" w:rsidRPr="0097367A" w:rsidRDefault="007313D5" w:rsidP="0097367A">
      <w:pPr>
        <w:pStyle w:val="ListParagraph"/>
        <w:numPr>
          <w:ilvl w:val="0"/>
          <w:numId w:val="9"/>
        </w:numPr>
        <w:spacing w:line="240" w:lineRule="auto"/>
        <w:rPr>
          <w:rFonts w:eastAsia="Times New Roman" w:cstheme="minorHAnsi"/>
          <w:color w:val="202020"/>
          <w:lang w:val="es-ES"/>
        </w:rPr>
      </w:pPr>
      <w:r w:rsidRPr="0097367A">
        <w:rPr>
          <w:rFonts w:eastAsia="Times New Roman" w:cstheme="minorHAnsi"/>
          <w:color w:val="202020"/>
          <w:lang w:val="es-ES"/>
        </w:rPr>
        <w:t>promover la innovación social y organizativa</w:t>
      </w:r>
    </w:p>
    <w:p w14:paraId="3AB106FF" w14:textId="77777777" w:rsidR="002C0A09" w:rsidRDefault="002C0A09" w:rsidP="00261857">
      <w:pPr>
        <w:pStyle w:val="ListParagraph"/>
        <w:spacing w:line="240" w:lineRule="auto"/>
      </w:pPr>
    </w:p>
    <w:p w14:paraId="5E43401B" w14:textId="77777777" w:rsidR="002C0A09" w:rsidRDefault="002C0A09" w:rsidP="002C0A09">
      <w:pPr>
        <w:pStyle w:val="Heading1"/>
        <w:rPr>
          <w:lang w:val="es-ES"/>
        </w:rPr>
      </w:pPr>
      <w:r w:rsidRPr="002C0A09">
        <w:rPr>
          <w:lang w:val="es-ES"/>
        </w:rPr>
        <w:t>Solicitudes</w:t>
      </w:r>
    </w:p>
    <w:p w14:paraId="4DD4F004" w14:textId="77777777" w:rsidR="002C0A09" w:rsidRDefault="002C0A09" w:rsidP="002C0A09">
      <w:pPr>
        <w:pStyle w:val="Heading1"/>
        <w:rPr>
          <w:rFonts w:asciiTheme="minorHAnsi" w:eastAsiaTheme="minorHAnsi" w:hAnsiTheme="minorHAnsi" w:cstheme="minorBidi"/>
          <w:b/>
          <w:bCs/>
          <w:color w:val="7030A0"/>
          <w:sz w:val="22"/>
          <w:szCs w:val="22"/>
        </w:rPr>
      </w:pPr>
      <w:r w:rsidRPr="002C0A09">
        <w:rPr>
          <w:rFonts w:asciiTheme="minorHAnsi" w:eastAsiaTheme="minorHAnsi" w:hAnsiTheme="minorHAnsi" w:cstheme="minorBidi"/>
          <w:b/>
          <w:bCs/>
          <w:color w:val="7030A0"/>
          <w:sz w:val="22"/>
          <w:szCs w:val="22"/>
        </w:rPr>
        <w:t>Descargue los siguientes documentos que deberá presentar durante el proceso de solicitud:</w:t>
      </w:r>
    </w:p>
    <w:p w14:paraId="7335F9BA" w14:textId="77777777" w:rsidR="002C0A09" w:rsidRPr="002C0A09" w:rsidRDefault="002C0A09" w:rsidP="002A137A">
      <w:pPr>
        <w:pStyle w:val="ListParagraph"/>
        <w:numPr>
          <w:ilvl w:val="0"/>
          <w:numId w:val="6"/>
        </w:numPr>
        <w:spacing w:line="240" w:lineRule="auto"/>
      </w:pPr>
      <w:r w:rsidRPr="002C0A09">
        <w:t>Presupuesto</w:t>
      </w:r>
    </w:p>
    <w:p w14:paraId="568D20AA" w14:textId="77777777" w:rsidR="00ED6CC4" w:rsidRDefault="002C0A09" w:rsidP="002A137A">
      <w:pPr>
        <w:pStyle w:val="ListParagraph"/>
        <w:numPr>
          <w:ilvl w:val="0"/>
          <w:numId w:val="6"/>
        </w:numPr>
        <w:spacing w:line="240" w:lineRule="auto"/>
      </w:pPr>
      <w:proofErr w:type="spellStart"/>
      <w:r w:rsidRPr="002C0A09">
        <w:t>Cronograma</w:t>
      </w:r>
      <w:proofErr w:type="spellEnd"/>
    </w:p>
    <w:p w14:paraId="0B637A81" w14:textId="77777777" w:rsidR="00ED6CC4" w:rsidRDefault="00ED6CC4" w:rsidP="002A137A">
      <w:pPr>
        <w:pStyle w:val="ListParagraph"/>
        <w:spacing w:line="240" w:lineRule="auto"/>
      </w:pPr>
    </w:p>
    <w:p w14:paraId="6920E3EA" w14:textId="76AFCC56" w:rsidR="002C0A09" w:rsidRPr="00D74A87" w:rsidRDefault="00D74A87" w:rsidP="002A137A">
      <w:pPr>
        <w:spacing w:line="240" w:lineRule="auto"/>
        <w:contextualSpacing/>
      </w:pPr>
      <w:proofErr w:type="spellStart"/>
      <w:r w:rsidRPr="00D74A87">
        <w:rPr>
          <w:lang w:val="en-CH"/>
        </w:rPr>
        <w:t>Puede</w:t>
      </w:r>
      <w:proofErr w:type="spellEnd"/>
      <w:r w:rsidRPr="00D74A87">
        <w:rPr>
          <w:lang w:val="en-CH"/>
        </w:rPr>
        <w:t xml:space="preserve"> acceder a </w:t>
      </w:r>
      <w:proofErr w:type="spellStart"/>
      <w:r w:rsidRPr="00D74A87">
        <w:rPr>
          <w:lang w:val="en-CH"/>
        </w:rPr>
        <w:t>nuestros</w:t>
      </w:r>
      <w:proofErr w:type="spellEnd"/>
      <w:r w:rsidRPr="00D74A87">
        <w:rPr>
          <w:lang w:val="en-CH"/>
        </w:rPr>
        <w:t xml:space="preserve"> </w:t>
      </w:r>
      <w:proofErr w:type="spellStart"/>
      <w:r w:rsidRPr="00D74A87">
        <w:rPr>
          <w:lang w:val="en-CH"/>
        </w:rPr>
        <w:t>formularios</w:t>
      </w:r>
      <w:proofErr w:type="spellEnd"/>
      <w:r w:rsidRPr="00D74A87">
        <w:rPr>
          <w:lang w:val="en-CH"/>
        </w:rPr>
        <w:t xml:space="preserve"> de </w:t>
      </w:r>
      <w:proofErr w:type="spellStart"/>
      <w:r w:rsidRPr="00D74A87">
        <w:rPr>
          <w:lang w:val="en-CH"/>
        </w:rPr>
        <w:t>solicitud</w:t>
      </w:r>
      <w:proofErr w:type="spellEnd"/>
      <w:r w:rsidRPr="00D74A87">
        <w:rPr>
          <w:lang w:val="en-CH"/>
        </w:rPr>
        <w:t xml:space="preserve"> </w:t>
      </w:r>
      <w:proofErr w:type="spellStart"/>
      <w:r w:rsidRPr="00D74A87">
        <w:rPr>
          <w:lang w:val="en-CH"/>
        </w:rPr>
        <w:t>en</w:t>
      </w:r>
      <w:proofErr w:type="spellEnd"/>
      <w:r w:rsidRPr="00D74A87">
        <w:rPr>
          <w:lang w:val="en-CH"/>
        </w:rPr>
        <w:t xml:space="preserve"> </w:t>
      </w:r>
      <w:proofErr w:type="spellStart"/>
      <w:r w:rsidRPr="00D74A87">
        <w:rPr>
          <w:lang w:val="en-CH"/>
        </w:rPr>
        <w:t>línea</w:t>
      </w:r>
      <w:proofErr w:type="spellEnd"/>
      <w:r w:rsidRPr="00D74A87">
        <w:rPr>
          <w:lang w:val="en-CH"/>
        </w:rPr>
        <w:t xml:space="preserve"> </w:t>
      </w:r>
      <w:hyperlink r:id="rId13" w:history="1">
        <w:proofErr w:type="spellStart"/>
        <w:r w:rsidRPr="00360DAF">
          <w:rPr>
            <w:rStyle w:val="Hyperlink"/>
            <w:lang w:val="en-CH"/>
          </w:rPr>
          <w:t>aquí</w:t>
        </w:r>
        <w:proofErr w:type="spellEnd"/>
      </w:hyperlink>
      <w:r>
        <w:t>.</w:t>
      </w:r>
    </w:p>
    <w:p w14:paraId="2DD46718" w14:textId="77777777" w:rsidR="002C0A09" w:rsidRPr="00360DAF" w:rsidRDefault="002C0A09" w:rsidP="002A137A">
      <w:pPr>
        <w:spacing w:line="240" w:lineRule="auto"/>
        <w:contextualSpacing/>
        <w:rPr>
          <w:b/>
          <w:bCs/>
        </w:rPr>
      </w:pPr>
      <w:r w:rsidRPr="00ED6CC4">
        <w:t xml:space="preserve">La </w:t>
      </w:r>
      <w:proofErr w:type="spellStart"/>
      <w:r w:rsidRPr="00ED6CC4">
        <w:t>fecha</w:t>
      </w:r>
      <w:proofErr w:type="spellEnd"/>
      <w:r w:rsidRPr="00ED6CC4">
        <w:t xml:space="preserve"> </w:t>
      </w:r>
      <w:proofErr w:type="spellStart"/>
      <w:r w:rsidRPr="00ED6CC4">
        <w:t>límite</w:t>
      </w:r>
      <w:proofErr w:type="spellEnd"/>
      <w:r w:rsidRPr="00ED6CC4">
        <w:t xml:space="preserve"> para la presentación es el </w:t>
      </w:r>
      <w:r w:rsidRPr="00360DAF">
        <w:rPr>
          <w:b/>
          <w:bCs/>
        </w:rPr>
        <w:t>20 de febrero de 2023 (12:00 medianoche CET -Hora de Europa Central).</w:t>
      </w:r>
    </w:p>
    <w:p w14:paraId="6330B2CC" w14:textId="7F5F3039" w:rsidR="00360DAF" w:rsidRDefault="002C0A09" w:rsidP="002A137A">
      <w:pPr>
        <w:spacing w:line="240" w:lineRule="auto"/>
        <w:contextualSpacing/>
      </w:pPr>
      <w:r w:rsidRPr="00ED6CC4">
        <w:t xml:space="preserve">La decisión final sobre los proyectos presentados se comunicará el </w:t>
      </w:r>
      <w:r w:rsidRPr="00360DAF">
        <w:rPr>
          <w:b/>
          <w:bCs/>
        </w:rPr>
        <w:t xml:space="preserve">30 de </w:t>
      </w:r>
      <w:proofErr w:type="spellStart"/>
      <w:r w:rsidRPr="00360DAF">
        <w:rPr>
          <w:b/>
          <w:bCs/>
        </w:rPr>
        <w:t>marzo</w:t>
      </w:r>
      <w:proofErr w:type="spellEnd"/>
      <w:r w:rsidRPr="00360DAF">
        <w:rPr>
          <w:b/>
          <w:bCs/>
        </w:rPr>
        <w:t xml:space="preserve"> de 2023</w:t>
      </w:r>
      <w:r w:rsidRPr="00ED6CC4">
        <w:t>.</w:t>
      </w:r>
    </w:p>
    <w:p w14:paraId="71282FA6" w14:textId="77777777" w:rsidR="002A137A" w:rsidRDefault="002A137A" w:rsidP="002A137A">
      <w:pPr>
        <w:spacing w:line="240" w:lineRule="auto"/>
        <w:contextualSpacing/>
      </w:pPr>
    </w:p>
    <w:p w14:paraId="2AEF9926" w14:textId="77777777" w:rsidR="002A137A" w:rsidRDefault="002A137A" w:rsidP="002A137A">
      <w:pPr>
        <w:spacing w:line="240" w:lineRule="auto"/>
        <w:contextualSpacing/>
      </w:pPr>
    </w:p>
    <w:p w14:paraId="6F876EEB" w14:textId="77777777" w:rsidR="002A137A" w:rsidRPr="002A137A" w:rsidRDefault="002A137A" w:rsidP="002A137A">
      <w:pPr>
        <w:spacing w:line="240" w:lineRule="auto"/>
        <w:contextualSpacing/>
        <w:rPr>
          <w:rStyle w:val="Heading2Char"/>
          <w:rFonts w:asciiTheme="minorHAnsi" w:eastAsiaTheme="minorHAnsi" w:hAnsiTheme="minorHAnsi" w:cstheme="minorBidi"/>
          <w:b w:val="0"/>
          <w:i w:val="0"/>
          <w:color w:val="auto"/>
          <w:sz w:val="22"/>
          <w:szCs w:val="22"/>
        </w:rPr>
      </w:pPr>
    </w:p>
    <w:p w14:paraId="77675646" w14:textId="77777777" w:rsidR="00E032CC" w:rsidRPr="003C0540" w:rsidRDefault="00E032CC" w:rsidP="00E032CC">
      <w:pPr>
        <w:pStyle w:val="Heading2"/>
        <w:rPr>
          <w:lang w:val="es-ES"/>
        </w:rPr>
      </w:pPr>
      <w:r w:rsidRPr="003C0540">
        <w:rPr>
          <w:lang w:val="es-ES"/>
        </w:rPr>
        <w:lastRenderedPageBreak/>
        <w:t>¿Cómo llenar el documento de presupuesto? por confirmar</w:t>
      </w:r>
    </w:p>
    <w:p w14:paraId="5265C23A" w14:textId="77777777" w:rsidR="00E032CC" w:rsidRPr="00E032CC" w:rsidRDefault="00E032CC" w:rsidP="002A137A">
      <w:pPr>
        <w:spacing w:line="240" w:lineRule="auto"/>
      </w:pPr>
      <w:r w:rsidRPr="00E032CC">
        <w:t>Rellene solo las casillas amarillas. El archivo tiene incluidas fórmulas para que las cantidades se sumen automáticamente en la parte inferior de la página. Se permite un máximo de 15.000 euros de apoyo de Sanofi Foundation S.</w:t>
      </w:r>
    </w:p>
    <w:p w14:paraId="24D8FC38" w14:textId="695A5F81" w:rsidR="00E032CC" w:rsidRPr="00E032CC" w:rsidRDefault="00E032CC" w:rsidP="002A137A">
      <w:pPr>
        <w:pStyle w:val="ListParagraph"/>
        <w:numPr>
          <w:ilvl w:val="0"/>
          <w:numId w:val="15"/>
        </w:numPr>
        <w:spacing w:line="240" w:lineRule="auto"/>
      </w:pPr>
      <w:proofErr w:type="spellStart"/>
      <w:r w:rsidRPr="00E032CC">
        <w:t>Escriba</w:t>
      </w:r>
      <w:proofErr w:type="spellEnd"/>
      <w:r w:rsidRPr="00E032CC">
        <w:t xml:space="preserve"> </w:t>
      </w:r>
      <w:proofErr w:type="spellStart"/>
      <w:r w:rsidRPr="00E032CC">
        <w:t>el</w:t>
      </w:r>
      <w:proofErr w:type="spellEnd"/>
      <w:r w:rsidRPr="00E032CC">
        <w:t xml:space="preserve"> </w:t>
      </w:r>
      <w:proofErr w:type="spellStart"/>
      <w:r w:rsidRPr="00E032CC">
        <w:t>título</w:t>
      </w:r>
      <w:proofErr w:type="spellEnd"/>
      <w:r w:rsidRPr="00E032CC">
        <w:t xml:space="preserve"> del proyecto y el país</w:t>
      </w:r>
    </w:p>
    <w:p w14:paraId="3350BF52" w14:textId="2638F785" w:rsidR="00E032CC" w:rsidRDefault="00E032CC" w:rsidP="002A137A">
      <w:pPr>
        <w:pStyle w:val="ListParagraph"/>
        <w:numPr>
          <w:ilvl w:val="0"/>
          <w:numId w:val="15"/>
        </w:numPr>
        <w:spacing w:line="240" w:lineRule="auto"/>
      </w:pPr>
      <w:r w:rsidRPr="00E032CC">
        <w:t xml:space="preserve">Vaya a: </w:t>
      </w:r>
      <w:hyperlink r:id="rId14" w:history="1">
        <w:r w:rsidRPr="0039131D">
          <w:rPr>
            <w:rStyle w:val="Hyperlink"/>
          </w:rPr>
          <w:t>www.oanda.com/currency/converter/</w:t>
        </w:r>
      </w:hyperlink>
    </w:p>
    <w:p w14:paraId="3BC87180" w14:textId="00980801" w:rsidR="00E032CC" w:rsidRPr="00E032CC" w:rsidRDefault="00E032CC" w:rsidP="002A137A">
      <w:pPr>
        <w:pStyle w:val="ListParagraph"/>
        <w:numPr>
          <w:ilvl w:val="0"/>
          <w:numId w:val="15"/>
        </w:numPr>
        <w:spacing w:line="240" w:lineRule="auto"/>
      </w:pPr>
      <w:proofErr w:type="spellStart"/>
      <w:r w:rsidRPr="00E032CC">
        <w:t>Busque</w:t>
      </w:r>
      <w:proofErr w:type="spellEnd"/>
      <w:r w:rsidRPr="00E032CC">
        <w:t xml:space="preserve"> </w:t>
      </w:r>
      <w:proofErr w:type="spellStart"/>
      <w:r w:rsidRPr="00E032CC">
        <w:t>su</w:t>
      </w:r>
      <w:proofErr w:type="spellEnd"/>
      <w:r w:rsidRPr="00E032CC">
        <w:t xml:space="preserve"> </w:t>
      </w:r>
      <w:proofErr w:type="spellStart"/>
      <w:r w:rsidRPr="00E032CC">
        <w:t>país</w:t>
      </w:r>
      <w:proofErr w:type="spellEnd"/>
      <w:r w:rsidRPr="00E032CC">
        <w:t xml:space="preserve"> </w:t>
      </w:r>
      <w:proofErr w:type="spellStart"/>
      <w:r w:rsidRPr="00E032CC">
        <w:t>en</w:t>
      </w:r>
      <w:proofErr w:type="spellEnd"/>
      <w:r w:rsidRPr="00E032CC">
        <w:t xml:space="preserve"> la lista desplegable "Moneda que tengo" (asegúrese de que "Moneda que quiero" sea Euro</w:t>
      </w:r>
    </w:p>
    <w:p w14:paraId="13B704A2" w14:textId="19351E6D" w:rsidR="00E032CC" w:rsidRPr="00E032CC" w:rsidRDefault="00E032CC" w:rsidP="002A137A">
      <w:pPr>
        <w:pStyle w:val="ListParagraph"/>
        <w:numPr>
          <w:ilvl w:val="0"/>
          <w:numId w:val="15"/>
        </w:numPr>
        <w:spacing w:line="240" w:lineRule="auto"/>
      </w:pPr>
      <w:proofErr w:type="spellStart"/>
      <w:r w:rsidRPr="00E032CC">
        <w:t>Busque</w:t>
      </w:r>
      <w:proofErr w:type="spellEnd"/>
      <w:r w:rsidRPr="00E032CC">
        <w:t xml:space="preserve"> </w:t>
      </w:r>
      <w:proofErr w:type="spellStart"/>
      <w:r w:rsidRPr="00E032CC">
        <w:t>el</w:t>
      </w:r>
      <w:proofErr w:type="spellEnd"/>
      <w:r w:rsidRPr="00E032CC">
        <w:t xml:space="preserve"> </w:t>
      </w:r>
      <w:proofErr w:type="spellStart"/>
      <w:r w:rsidRPr="00E032CC">
        <w:t>tipo</w:t>
      </w:r>
      <w:proofErr w:type="spellEnd"/>
      <w:r w:rsidRPr="00E032CC">
        <w:t xml:space="preserve"> de cambio escribiendo "1" en el campo "Moneda que tengo".</w:t>
      </w:r>
    </w:p>
    <w:p w14:paraId="6F39791D" w14:textId="54ABD42D" w:rsidR="00E032CC" w:rsidRPr="00E032CC" w:rsidRDefault="00E032CC" w:rsidP="002A137A">
      <w:pPr>
        <w:pStyle w:val="ListParagraph"/>
        <w:numPr>
          <w:ilvl w:val="0"/>
          <w:numId w:val="15"/>
        </w:numPr>
        <w:spacing w:line="240" w:lineRule="auto"/>
      </w:pPr>
      <w:proofErr w:type="spellStart"/>
      <w:r w:rsidRPr="00E032CC">
        <w:t>Anotar</w:t>
      </w:r>
      <w:proofErr w:type="spellEnd"/>
      <w:r w:rsidRPr="00E032CC">
        <w:t xml:space="preserve"> </w:t>
      </w:r>
      <w:proofErr w:type="spellStart"/>
      <w:r w:rsidRPr="00E032CC">
        <w:t>el</w:t>
      </w:r>
      <w:proofErr w:type="spellEnd"/>
      <w:r w:rsidRPr="00E032CC">
        <w:t xml:space="preserve"> </w:t>
      </w:r>
      <w:proofErr w:type="spellStart"/>
      <w:r w:rsidRPr="00E032CC">
        <w:t>importe</w:t>
      </w:r>
      <w:proofErr w:type="spellEnd"/>
      <w:r w:rsidRPr="00E032CC">
        <w:t xml:space="preserve"> </w:t>
      </w:r>
      <w:proofErr w:type="spellStart"/>
      <w:r w:rsidRPr="00E032CC">
        <w:t>en</w:t>
      </w:r>
      <w:proofErr w:type="spellEnd"/>
      <w:r w:rsidRPr="00E032CC">
        <w:t xml:space="preserve"> Euros de “Moneda que quiero”</w:t>
      </w:r>
    </w:p>
    <w:p w14:paraId="0AE84B91" w14:textId="15F3D087" w:rsidR="00E032CC" w:rsidRPr="00E032CC" w:rsidRDefault="00E032CC" w:rsidP="002A137A">
      <w:pPr>
        <w:pStyle w:val="ListParagraph"/>
        <w:numPr>
          <w:ilvl w:val="0"/>
          <w:numId w:val="15"/>
        </w:numPr>
        <w:spacing w:line="240" w:lineRule="auto"/>
      </w:pPr>
      <w:proofErr w:type="spellStart"/>
      <w:r w:rsidRPr="00E032CC">
        <w:t>Escriba</w:t>
      </w:r>
      <w:proofErr w:type="spellEnd"/>
      <w:r w:rsidRPr="00E032CC">
        <w:t xml:space="preserve"> </w:t>
      </w:r>
      <w:proofErr w:type="spellStart"/>
      <w:r w:rsidRPr="00E032CC">
        <w:t>el</w:t>
      </w:r>
      <w:proofErr w:type="spellEnd"/>
      <w:r w:rsidRPr="00E032CC">
        <w:t xml:space="preserve"> </w:t>
      </w:r>
      <w:proofErr w:type="spellStart"/>
      <w:r w:rsidRPr="00E032CC">
        <w:t>nombre</w:t>
      </w:r>
      <w:proofErr w:type="spellEnd"/>
      <w:r w:rsidRPr="00E032CC">
        <w:t xml:space="preserve"> de la moneda local</w:t>
      </w:r>
    </w:p>
    <w:p w14:paraId="77684D38" w14:textId="190AC2A9" w:rsidR="00E032CC" w:rsidRPr="002A137A" w:rsidRDefault="00E032CC" w:rsidP="002A137A">
      <w:pPr>
        <w:spacing w:line="240" w:lineRule="auto"/>
        <w:rPr>
          <w:b/>
          <w:bCs/>
          <w:color w:val="7A00E6"/>
        </w:rPr>
      </w:pPr>
      <w:r w:rsidRPr="00E032CC">
        <w:rPr>
          <w:b/>
          <w:bCs/>
          <w:color w:val="7A00E6"/>
        </w:rPr>
        <w:t xml:space="preserve">No llene las </w:t>
      </w:r>
      <w:proofErr w:type="spellStart"/>
      <w:r w:rsidRPr="00E032CC">
        <w:rPr>
          <w:b/>
          <w:bCs/>
          <w:color w:val="7A00E6"/>
        </w:rPr>
        <w:t>columnas</w:t>
      </w:r>
      <w:proofErr w:type="spellEnd"/>
      <w:r w:rsidRPr="00E032CC">
        <w:rPr>
          <w:b/>
          <w:bCs/>
          <w:color w:val="7A00E6"/>
        </w:rPr>
        <w:t xml:space="preserve"> de </w:t>
      </w:r>
      <w:proofErr w:type="spellStart"/>
      <w:r w:rsidRPr="00E032CC">
        <w:rPr>
          <w:b/>
          <w:bCs/>
          <w:color w:val="7A00E6"/>
        </w:rPr>
        <w:t>informes</w:t>
      </w:r>
      <w:proofErr w:type="spellEnd"/>
      <w:r w:rsidRPr="00E032CC">
        <w:rPr>
          <w:b/>
          <w:bCs/>
          <w:color w:val="7A00E6"/>
        </w:rPr>
        <w:t>.</w:t>
      </w:r>
    </w:p>
    <w:p w14:paraId="0CE82842" w14:textId="77777777" w:rsidR="0004153D" w:rsidRPr="0004153D" w:rsidRDefault="0004153D" w:rsidP="0004153D">
      <w:pPr>
        <w:pStyle w:val="Heading1"/>
        <w:rPr>
          <w:lang w:val="es-ES"/>
        </w:rPr>
      </w:pPr>
      <w:r w:rsidRPr="0004153D">
        <w:rPr>
          <w:lang w:val="es-ES"/>
        </w:rPr>
        <w:t>Proceso de selección</w:t>
      </w:r>
    </w:p>
    <w:p w14:paraId="415D1F3A" w14:textId="77777777" w:rsidR="0004153D" w:rsidRPr="0004153D" w:rsidRDefault="0004153D" w:rsidP="002A137A">
      <w:pPr>
        <w:spacing w:line="240" w:lineRule="auto"/>
        <w:contextualSpacing/>
        <w:rPr>
          <w:lang w:val="es-ES"/>
        </w:rPr>
      </w:pPr>
      <w:r w:rsidRPr="0004153D">
        <w:rPr>
          <w:lang w:val="es-ES"/>
        </w:rPr>
        <w:t xml:space="preserve">Su proyecto será revisado formalmente por un jurado compuesto por expertos, principalmente </w:t>
      </w:r>
      <w:proofErr w:type="gramStart"/>
      <w:r w:rsidRPr="0004153D">
        <w:rPr>
          <w:lang w:val="es-ES"/>
        </w:rPr>
        <w:t>enfermeras y enfermeros</w:t>
      </w:r>
      <w:proofErr w:type="gramEnd"/>
      <w:r w:rsidRPr="0004153D">
        <w:rPr>
          <w:lang w:val="es-ES"/>
        </w:rPr>
        <w:t xml:space="preserve"> del campo de la oncología pediátrica de SIOP y Sanofi Foundation S para verificar que cumple con la dirección estratégica de la Fundación y se ajusta a las pautas mencionadas anteriormente.</w:t>
      </w:r>
    </w:p>
    <w:p w14:paraId="2C83D734" w14:textId="77777777" w:rsidR="0004153D" w:rsidRPr="0004153D" w:rsidRDefault="0004153D" w:rsidP="002A137A">
      <w:pPr>
        <w:spacing w:line="240" w:lineRule="auto"/>
        <w:contextualSpacing/>
        <w:rPr>
          <w:lang w:val="es-ES"/>
        </w:rPr>
      </w:pPr>
      <w:r w:rsidRPr="0004153D">
        <w:rPr>
          <w:lang w:val="es-ES"/>
        </w:rPr>
        <w:t>Las decisiones finales con respecto a la selección para la financiación serán tomadas por el grupo de trabajo de enfermería de MCM SIOP.</w:t>
      </w:r>
    </w:p>
    <w:p w14:paraId="58E3A547" w14:textId="77777777" w:rsidR="0004153D" w:rsidRPr="0004153D" w:rsidRDefault="0004153D" w:rsidP="0004153D">
      <w:pPr>
        <w:pStyle w:val="Heading1"/>
        <w:rPr>
          <w:lang w:val="es-ES"/>
        </w:rPr>
      </w:pPr>
      <w:r w:rsidRPr="0004153D">
        <w:rPr>
          <w:lang w:val="es-ES"/>
        </w:rPr>
        <w:t>Condiciones de asociación</w:t>
      </w:r>
    </w:p>
    <w:p w14:paraId="30488842" w14:textId="77777777" w:rsidR="0004153D" w:rsidRPr="0004153D" w:rsidRDefault="0004153D" w:rsidP="0004153D">
      <w:pPr>
        <w:pStyle w:val="Heading2"/>
        <w:rPr>
          <w:lang w:val="es-ES"/>
        </w:rPr>
      </w:pPr>
      <w:r w:rsidRPr="0004153D">
        <w:rPr>
          <w:lang w:val="es-ES"/>
        </w:rPr>
        <w:t>Acuerdo de Asociación</w:t>
      </w:r>
    </w:p>
    <w:p w14:paraId="69A0224B" w14:textId="77777777" w:rsidR="0004153D" w:rsidRPr="0004153D" w:rsidRDefault="0004153D" w:rsidP="002A137A">
      <w:pPr>
        <w:spacing w:line="240" w:lineRule="auto"/>
        <w:contextualSpacing/>
        <w:rPr>
          <w:lang w:val="es-ES"/>
        </w:rPr>
      </w:pPr>
      <w:r w:rsidRPr="0004153D">
        <w:rPr>
          <w:lang w:val="es-ES"/>
        </w:rPr>
        <w:t>Si se selecciona su proyecto, su hospital/organización deberá celebrar un acuerdo con la Fundación Sanofi S para establecer los términos de asociación, incluidos los compromisos recíprocos, el presupuesto asignado, la duración del apoyo y las acciones de comunicación y apalancamiento que se acordaron.</w:t>
      </w:r>
    </w:p>
    <w:p w14:paraId="3F507AAD" w14:textId="77777777" w:rsidR="0004153D" w:rsidRPr="0004153D" w:rsidRDefault="0004153D" w:rsidP="002A137A">
      <w:pPr>
        <w:spacing w:line="240" w:lineRule="auto"/>
        <w:contextualSpacing/>
        <w:rPr>
          <w:lang w:val="es-ES"/>
        </w:rPr>
      </w:pPr>
      <w:r w:rsidRPr="0004153D">
        <w:rPr>
          <w:lang w:val="es-ES"/>
        </w:rPr>
        <w:t>Los términos del acuerdo abordarán específicamente los requisitos para:</w:t>
      </w:r>
    </w:p>
    <w:p w14:paraId="0D7F1A1D" w14:textId="77777777" w:rsidR="0004153D" w:rsidRPr="0004153D" w:rsidRDefault="0004153D" w:rsidP="002A137A">
      <w:pPr>
        <w:pStyle w:val="Heading2"/>
        <w:rPr>
          <w:lang w:val="es-ES"/>
        </w:rPr>
      </w:pPr>
      <w:r w:rsidRPr="0004153D">
        <w:rPr>
          <w:lang w:val="es-ES"/>
        </w:rPr>
        <w:t>Informes de progreso del proyecto</w:t>
      </w:r>
    </w:p>
    <w:p w14:paraId="60198727" w14:textId="77777777" w:rsidR="0004153D" w:rsidRPr="0004153D" w:rsidRDefault="0004153D" w:rsidP="002A137A">
      <w:pPr>
        <w:spacing w:line="240" w:lineRule="auto"/>
        <w:contextualSpacing/>
        <w:rPr>
          <w:lang w:val="es-ES"/>
        </w:rPr>
      </w:pPr>
      <w:r w:rsidRPr="0004153D">
        <w:rPr>
          <w:lang w:val="es-ES"/>
        </w:rPr>
        <w:t>Se espera que complete una breve actualización después de seis meses de iniciado el proyecto para identificar barreras, retrasos o problemas, si los hay, o determinar si todo va bien. Luego, se espera que complete un informe provisional completo después del año 1 y el año 2 de proyecto y un informe final después del año 3.</w:t>
      </w:r>
    </w:p>
    <w:p w14:paraId="4E62BAFC" w14:textId="77777777" w:rsidR="0004153D" w:rsidRPr="0004153D" w:rsidRDefault="0004153D" w:rsidP="002A137A">
      <w:pPr>
        <w:spacing w:line="240" w:lineRule="auto"/>
        <w:contextualSpacing/>
        <w:rPr>
          <w:lang w:val="es-ES"/>
        </w:rPr>
      </w:pPr>
      <w:r w:rsidRPr="0004153D">
        <w:rPr>
          <w:lang w:val="es-ES"/>
        </w:rPr>
        <w:t>Asuntos de propiedad intelectual de los datos y resultados directos o indirectos de esta subvención, y requisitos para el reconocimiento formal del papel de Sanofi Foundation S al publicar los resultados de su proyecto en forma de presentaciones, posters, o publicaciones en foros nacionales o internacionales.</w:t>
      </w:r>
    </w:p>
    <w:p w14:paraId="3CAC2AE4" w14:textId="77777777" w:rsidR="0004153D" w:rsidRPr="0004153D" w:rsidRDefault="0004153D" w:rsidP="002A137A">
      <w:pPr>
        <w:spacing w:line="240" w:lineRule="auto"/>
        <w:contextualSpacing/>
        <w:rPr>
          <w:lang w:val="es-ES"/>
        </w:rPr>
      </w:pPr>
      <w:r w:rsidRPr="0004153D">
        <w:rPr>
          <w:lang w:val="es-ES"/>
        </w:rPr>
        <w:t>Cada año, SIOP transferirá los fondos a la cuenta bancaria de su hospital/organización.</w:t>
      </w:r>
    </w:p>
    <w:p w14:paraId="33F64266" w14:textId="77777777" w:rsidR="0004153D" w:rsidRPr="0004153D" w:rsidRDefault="0004153D" w:rsidP="002A137A">
      <w:pPr>
        <w:pStyle w:val="Heading2"/>
        <w:rPr>
          <w:lang w:val="es-ES"/>
        </w:rPr>
      </w:pPr>
      <w:r w:rsidRPr="0004153D">
        <w:rPr>
          <w:lang w:val="es-ES"/>
        </w:rPr>
        <w:t>Informes</w:t>
      </w:r>
    </w:p>
    <w:p w14:paraId="095E072B" w14:textId="77777777" w:rsidR="0004153D" w:rsidRPr="0004153D" w:rsidRDefault="0004153D" w:rsidP="0004153D">
      <w:pPr>
        <w:rPr>
          <w:lang w:val="es-ES"/>
        </w:rPr>
      </w:pPr>
      <w:r w:rsidRPr="0004153D">
        <w:rPr>
          <w:lang w:val="es-ES"/>
        </w:rPr>
        <w:t>Los indicadores para medir el estado de implementación y el impacto del proyecto serán definidos por el líder local del proyecto al inicio de la asociación y serán revisados conjuntamente por SIOP y la Fundación Sanofi S a medida que avanza el proyecto.</w:t>
      </w:r>
    </w:p>
    <w:p w14:paraId="7745B45D" w14:textId="77777777" w:rsidR="0004153D" w:rsidRPr="0004153D" w:rsidRDefault="0004153D" w:rsidP="0004153D">
      <w:pPr>
        <w:pStyle w:val="Heading2"/>
        <w:rPr>
          <w:lang w:val="es-ES"/>
        </w:rPr>
      </w:pPr>
      <w:r w:rsidRPr="0004153D">
        <w:rPr>
          <w:lang w:val="es-ES"/>
        </w:rPr>
        <w:t>¿Preguntas y consultas?</w:t>
      </w:r>
    </w:p>
    <w:p w14:paraId="48255962" w14:textId="6A0C842F" w:rsidR="0004153D" w:rsidRDefault="0004153D" w:rsidP="0004153D">
      <w:pPr>
        <w:rPr>
          <w:lang w:val="es-ES"/>
        </w:rPr>
      </w:pPr>
      <w:r w:rsidRPr="0004153D">
        <w:rPr>
          <w:lang w:val="es-ES"/>
        </w:rPr>
        <w:t xml:space="preserve">Envíe un correo electrónico a la oficina de SIOP a </w:t>
      </w:r>
      <w:hyperlink r:id="rId15" w:history="1">
        <w:r w:rsidRPr="0039131D">
          <w:rPr>
            <w:rStyle w:val="Hyperlink"/>
            <w:lang w:val="es-ES"/>
          </w:rPr>
          <w:t>info@siop-online.org</w:t>
        </w:r>
      </w:hyperlink>
    </w:p>
    <w:p w14:paraId="36E927C3" w14:textId="16515212" w:rsidR="00D02B1F" w:rsidRPr="002A137A" w:rsidRDefault="0004153D" w:rsidP="002A137A">
      <w:pPr>
        <w:rPr>
          <w:lang w:val="es-ES"/>
        </w:rPr>
      </w:pPr>
      <w:r w:rsidRPr="0004153D">
        <w:rPr>
          <w:lang w:val="es-ES"/>
        </w:rPr>
        <w:t>¡Gracias por tu interés y buena suerte!</w:t>
      </w:r>
    </w:p>
    <w:sectPr w:rsidR="00D02B1F" w:rsidRPr="002A137A">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C0FC" w14:textId="77777777" w:rsidR="00E658B3" w:rsidRDefault="00E658B3" w:rsidP="00B90646">
      <w:pPr>
        <w:spacing w:after="0" w:line="240" w:lineRule="auto"/>
      </w:pPr>
      <w:r>
        <w:separator/>
      </w:r>
    </w:p>
  </w:endnote>
  <w:endnote w:type="continuationSeparator" w:id="0">
    <w:p w14:paraId="3C2701EA" w14:textId="77777777" w:rsidR="00E658B3" w:rsidRDefault="00E658B3" w:rsidP="00B90646">
      <w:pPr>
        <w:spacing w:after="0" w:line="240" w:lineRule="auto"/>
      </w:pPr>
      <w:r>
        <w:continuationSeparator/>
      </w:r>
    </w:p>
  </w:endnote>
  <w:endnote w:type="continuationNotice" w:id="1">
    <w:p w14:paraId="54BFBE42" w14:textId="77777777" w:rsidR="003150EE" w:rsidRDefault="00315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8275433"/>
      <w:docPartObj>
        <w:docPartGallery w:val="Page Numbers (Bottom of Page)"/>
        <w:docPartUnique/>
      </w:docPartObj>
    </w:sdtPr>
    <w:sdtEndPr>
      <w:rPr>
        <w:rStyle w:val="PageNumber"/>
      </w:rPr>
    </w:sdtEndPr>
    <w:sdtContent>
      <w:p w14:paraId="58AAED54" w14:textId="424A0468" w:rsidR="00B90646" w:rsidRDefault="00B90646" w:rsidP="001240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502E14">
          <w:rPr>
            <w:rStyle w:val="PageNumber"/>
          </w:rPr>
          <w:fldChar w:fldCharType="separate"/>
        </w:r>
        <w:r w:rsidR="00502E14">
          <w:rPr>
            <w:rStyle w:val="PageNumber"/>
            <w:noProof/>
          </w:rPr>
          <w:t>3</w:t>
        </w:r>
        <w:r>
          <w:rPr>
            <w:rStyle w:val="PageNumber"/>
          </w:rPr>
          <w:fldChar w:fldCharType="end"/>
        </w:r>
      </w:p>
    </w:sdtContent>
  </w:sdt>
  <w:p w14:paraId="1C7BE91E" w14:textId="77777777" w:rsidR="00B90646" w:rsidRDefault="00B90646" w:rsidP="00B90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3669410"/>
      <w:docPartObj>
        <w:docPartGallery w:val="Page Numbers (Bottom of Page)"/>
        <w:docPartUnique/>
      </w:docPartObj>
    </w:sdtPr>
    <w:sdtEndPr>
      <w:rPr>
        <w:rStyle w:val="PageNumber"/>
      </w:rPr>
    </w:sdtEndPr>
    <w:sdtContent>
      <w:p w14:paraId="515E429F" w14:textId="77873C80" w:rsidR="00B90646" w:rsidRDefault="00B90646" w:rsidP="001240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1FFDF3" w14:textId="77777777" w:rsidR="00B90646" w:rsidRDefault="00B90646" w:rsidP="00B906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EA8C" w14:textId="77777777" w:rsidR="00E658B3" w:rsidRDefault="00E658B3" w:rsidP="00B90646">
      <w:pPr>
        <w:spacing w:after="0" w:line="240" w:lineRule="auto"/>
      </w:pPr>
      <w:r>
        <w:separator/>
      </w:r>
    </w:p>
  </w:footnote>
  <w:footnote w:type="continuationSeparator" w:id="0">
    <w:p w14:paraId="4F2EA3EF" w14:textId="77777777" w:rsidR="00E658B3" w:rsidRDefault="00E658B3" w:rsidP="00B90646">
      <w:pPr>
        <w:spacing w:after="0" w:line="240" w:lineRule="auto"/>
      </w:pPr>
      <w:r>
        <w:continuationSeparator/>
      </w:r>
    </w:p>
  </w:footnote>
  <w:footnote w:type="continuationNotice" w:id="1">
    <w:p w14:paraId="16F880DF" w14:textId="77777777" w:rsidR="003150EE" w:rsidRDefault="003150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2D2"/>
    <w:multiLevelType w:val="hybridMultilevel"/>
    <w:tmpl w:val="8AC4E436"/>
    <w:lvl w:ilvl="0" w:tplc="20000001">
      <w:start w:val="1"/>
      <w:numFmt w:val="bullet"/>
      <w:lvlText w:val=""/>
      <w:lvlJc w:val="left"/>
      <w:pPr>
        <w:ind w:left="720" w:hanging="360"/>
      </w:pPr>
      <w:rPr>
        <w:rFonts w:ascii="Symbol" w:hAnsi="Symbol" w:hint="default"/>
      </w:rPr>
    </w:lvl>
    <w:lvl w:ilvl="1" w:tplc="8C10D3EE">
      <w:numFmt w:val="bullet"/>
      <w:lvlText w:val="•"/>
      <w:lvlJc w:val="left"/>
      <w:pPr>
        <w:ind w:left="1440" w:hanging="360"/>
      </w:pPr>
      <w:rPr>
        <w:rFonts w:ascii="Calibri" w:eastAsiaTheme="minorHAnsi" w:hAnsi="Calibri" w:cs="Calibr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2B2BF3"/>
    <w:multiLevelType w:val="hybridMultilevel"/>
    <w:tmpl w:val="3502E040"/>
    <w:lvl w:ilvl="0" w:tplc="587ACACA">
      <w:start w:val="1"/>
      <w:numFmt w:val="decimal"/>
      <w:lvlText w:val="%1."/>
      <w:lvlJc w:val="left"/>
      <w:pPr>
        <w:ind w:left="465" w:hanging="360"/>
      </w:pPr>
      <w:rPr>
        <w:rFonts w:hint="default"/>
      </w:rPr>
    </w:lvl>
    <w:lvl w:ilvl="1" w:tplc="20000019" w:tentative="1">
      <w:start w:val="1"/>
      <w:numFmt w:val="lowerLetter"/>
      <w:lvlText w:val="%2."/>
      <w:lvlJc w:val="left"/>
      <w:pPr>
        <w:ind w:left="1185" w:hanging="360"/>
      </w:pPr>
    </w:lvl>
    <w:lvl w:ilvl="2" w:tplc="2000001B" w:tentative="1">
      <w:start w:val="1"/>
      <w:numFmt w:val="lowerRoman"/>
      <w:lvlText w:val="%3."/>
      <w:lvlJc w:val="right"/>
      <w:pPr>
        <w:ind w:left="1905" w:hanging="180"/>
      </w:pPr>
    </w:lvl>
    <w:lvl w:ilvl="3" w:tplc="2000000F" w:tentative="1">
      <w:start w:val="1"/>
      <w:numFmt w:val="decimal"/>
      <w:lvlText w:val="%4."/>
      <w:lvlJc w:val="left"/>
      <w:pPr>
        <w:ind w:left="2625" w:hanging="360"/>
      </w:pPr>
    </w:lvl>
    <w:lvl w:ilvl="4" w:tplc="20000019" w:tentative="1">
      <w:start w:val="1"/>
      <w:numFmt w:val="lowerLetter"/>
      <w:lvlText w:val="%5."/>
      <w:lvlJc w:val="left"/>
      <w:pPr>
        <w:ind w:left="3345" w:hanging="360"/>
      </w:pPr>
    </w:lvl>
    <w:lvl w:ilvl="5" w:tplc="2000001B" w:tentative="1">
      <w:start w:val="1"/>
      <w:numFmt w:val="lowerRoman"/>
      <w:lvlText w:val="%6."/>
      <w:lvlJc w:val="right"/>
      <w:pPr>
        <w:ind w:left="4065" w:hanging="180"/>
      </w:pPr>
    </w:lvl>
    <w:lvl w:ilvl="6" w:tplc="2000000F" w:tentative="1">
      <w:start w:val="1"/>
      <w:numFmt w:val="decimal"/>
      <w:lvlText w:val="%7."/>
      <w:lvlJc w:val="left"/>
      <w:pPr>
        <w:ind w:left="4785" w:hanging="360"/>
      </w:pPr>
    </w:lvl>
    <w:lvl w:ilvl="7" w:tplc="20000019" w:tentative="1">
      <w:start w:val="1"/>
      <w:numFmt w:val="lowerLetter"/>
      <w:lvlText w:val="%8."/>
      <w:lvlJc w:val="left"/>
      <w:pPr>
        <w:ind w:left="5505" w:hanging="360"/>
      </w:pPr>
    </w:lvl>
    <w:lvl w:ilvl="8" w:tplc="2000001B" w:tentative="1">
      <w:start w:val="1"/>
      <w:numFmt w:val="lowerRoman"/>
      <w:lvlText w:val="%9."/>
      <w:lvlJc w:val="right"/>
      <w:pPr>
        <w:ind w:left="6225" w:hanging="180"/>
      </w:pPr>
    </w:lvl>
  </w:abstractNum>
  <w:abstractNum w:abstractNumId="2" w15:restartNumberingAfterBreak="0">
    <w:nsid w:val="263F7F02"/>
    <w:multiLevelType w:val="hybridMultilevel"/>
    <w:tmpl w:val="72C69E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0A7394"/>
    <w:multiLevelType w:val="hybridMultilevel"/>
    <w:tmpl w:val="860850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2BA3ED7"/>
    <w:multiLevelType w:val="hybridMultilevel"/>
    <w:tmpl w:val="DA7087EC"/>
    <w:lvl w:ilvl="0" w:tplc="9500ACB4">
      <w:start w:val="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54461B"/>
    <w:multiLevelType w:val="hybridMultilevel"/>
    <w:tmpl w:val="7AA440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FC5272E"/>
    <w:multiLevelType w:val="hybridMultilevel"/>
    <w:tmpl w:val="6D5E31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7F67B8C"/>
    <w:multiLevelType w:val="hybridMultilevel"/>
    <w:tmpl w:val="E5882656"/>
    <w:lvl w:ilvl="0" w:tplc="2000000F">
      <w:start w:val="1"/>
      <w:numFmt w:val="decimal"/>
      <w:lvlText w:val="%1."/>
      <w:lvlJc w:val="left"/>
      <w:pPr>
        <w:ind w:left="765" w:hanging="360"/>
      </w:pPr>
    </w:lvl>
    <w:lvl w:ilvl="1" w:tplc="20000019" w:tentative="1">
      <w:start w:val="1"/>
      <w:numFmt w:val="lowerLetter"/>
      <w:lvlText w:val="%2."/>
      <w:lvlJc w:val="left"/>
      <w:pPr>
        <w:ind w:left="1485" w:hanging="360"/>
      </w:pPr>
    </w:lvl>
    <w:lvl w:ilvl="2" w:tplc="2000001B" w:tentative="1">
      <w:start w:val="1"/>
      <w:numFmt w:val="lowerRoman"/>
      <w:lvlText w:val="%3."/>
      <w:lvlJc w:val="right"/>
      <w:pPr>
        <w:ind w:left="2205" w:hanging="180"/>
      </w:pPr>
    </w:lvl>
    <w:lvl w:ilvl="3" w:tplc="2000000F" w:tentative="1">
      <w:start w:val="1"/>
      <w:numFmt w:val="decimal"/>
      <w:lvlText w:val="%4."/>
      <w:lvlJc w:val="left"/>
      <w:pPr>
        <w:ind w:left="2925" w:hanging="360"/>
      </w:pPr>
    </w:lvl>
    <w:lvl w:ilvl="4" w:tplc="20000019" w:tentative="1">
      <w:start w:val="1"/>
      <w:numFmt w:val="lowerLetter"/>
      <w:lvlText w:val="%5."/>
      <w:lvlJc w:val="left"/>
      <w:pPr>
        <w:ind w:left="3645" w:hanging="360"/>
      </w:pPr>
    </w:lvl>
    <w:lvl w:ilvl="5" w:tplc="2000001B" w:tentative="1">
      <w:start w:val="1"/>
      <w:numFmt w:val="lowerRoman"/>
      <w:lvlText w:val="%6."/>
      <w:lvlJc w:val="right"/>
      <w:pPr>
        <w:ind w:left="4365" w:hanging="180"/>
      </w:pPr>
    </w:lvl>
    <w:lvl w:ilvl="6" w:tplc="2000000F" w:tentative="1">
      <w:start w:val="1"/>
      <w:numFmt w:val="decimal"/>
      <w:lvlText w:val="%7."/>
      <w:lvlJc w:val="left"/>
      <w:pPr>
        <w:ind w:left="5085" w:hanging="360"/>
      </w:pPr>
    </w:lvl>
    <w:lvl w:ilvl="7" w:tplc="20000019" w:tentative="1">
      <w:start w:val="1"/>
      <w:numFmt w:val="lowerLetter"/>
      <w:lvlText w:val="%8."/>
      <w:lvlJc w:val="left"/>
      <w:pPr>
        <w:ind w:left="5805" w:hanging="360"/>
      </w:pPr>
    </w:lvl>
    <w:lvl w:ilvl="8" w:tplc="2000001B" w:tentative="1">
      <w:start w:val="1"/>
      <w:numFmt w:val="lowerRoman"/>
      <w:lvlText w:val="%9."/>
      <w:lvlJc w:val="right"/>
      <w:pPr>
        <w:ind w:left="6525" w:hanging="180"/>
      </w:pPr>
    </w:lvl>
  </w:abstractNum>
  <w:abstractNum w:abstractNumId="8" w15:restartNumberingAfterBreak="0">
    <w:nsid w:val="5924126A"/>
    <w:multiLevelType w:val="hybridMultilevel"/>
    <w:tmpl w:val="E1AE7F5E"/>
    <w:lvl w:ilvl="0" w:tplc="9500ACB4">
      <w:start w:val="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2005DAD"/>
    <w:multiLevelType w:val="hybridMultilevel"/>
    <w:tmpl w:val="DAFC9C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B962631"/>
    <w:multiLevelType w:val="hybridMultilevel"/>
    <w:tmpl w:val="C85E7A5E"/>
    <w:lvl w:ilvl="0" w:tplc="9500ACB4">
      <w:start w:val="6"/>
      <w:numFmt w:val="bullet"/>
      <w:lvlText w:val="•"/>
      <w:lvlJc w:val="left"/>
      <w:pPr>
        <w:ind w:left="1440" w:hanging="360"/>
      </w:pPr>
      <w:rPr>
        <w:rFonts w:ascii="Calibri" w:eastAsia="Times New Roman"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6C6B0104"/>
    <w:multiLevelType w:val="hybridMultilevel"/>
    <w:tmpl w:val="6B6A38F8"/>
    <w:lvl w:ilvl="0" w:tplc="9500ACB4">
      <w:start w:val="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10A6E3A"/>
    <w:multiLevelType w:val="hybridMultilevel"/>
    <w:tmpl w:val="FDE253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84D7917"/>
    <w:multiLevelType w:val="hybridMultilevel"/>
    <w:tmpl w:val="628CF14C"/>
    <w:lvl w:ilvl="0" w:tplc="9500ACB4">
      <w:start w:val="6"/>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D5507D0"/>
    <w:multiLevelType w:val="hybridMultilevel"/>
    <w:tmpl w:val="D1C4DA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65296574">
    <w:abstractNumId w:val="0"/>
  </w:num>
  <w:num w:numId="2" w16cid:durableId="439490907">
    <w:abstractNumId w:val="12"/>
  </w:num>
  <w:num w:numId="3" w16cid:durableId="1568884554">
    <w:abstractNumId w:val="3"/>
  </w:num>
  <w:num w:numId="4" w16cid:durableId="2081437394">
    <w:abstractNumId w:val="5"/>
  </w:num>
  <w:num w:numId="5" w16cid:durableId="778065859">
    <w:abstractNumId w:val="2"/>
  </w:num>
  <w:num w:numId="6" w16cid:durableId="707027501">
    <w:abstractNumId w:val="9"/>
  </w:num>
  <w:num w:numId="7" w16cid:durableId="2140831680">
    <w:abstractNumId w:val="7"/>
  </w:num>
  <w:num w:numId="8" w16cid:durableId="1614554202">
    <w:abstractNumId w:val="6"/>
  </w:num>
  <w:num w:numId="9" w16cid:durableId="322665522">
    <w:abstractNumId w:val="8"/>
  </w:num>
  <w:num w:numId="10" w16cid:durableId="796027860">
    <w:abstractNumId w:val="11"/>
  </w:num>
  <w:num w:numId="11" w16cid:durableId="222101591">
    <w:abstractNumId w:val="4"/>
  </w:num>
  <w:num w:numId="12" w16cid:durableId="379132271">
    <w:abstractNumId w:val="13"/>
  </w:num>
  <w:num w:numId="13" w16cid:durableId="2055155814">
    <w:abstractNumId w:val="10"/>
  </w:num>
  <w:num w:numId="14" w16cid:durableId="1435859465">
    <w:abstractNumId w:val="14"/>
  </w:num>
  <w:num w:numId="15" w16cid:durableId="35994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F4"/>
    <w:rsid w:val="0004153D"/>
    <w:rsid w:val="000428F4"/>
    <w:rsid w:val="000624EA"/>
    <w:rsid w:val="00112711"/>
    <w:rsid w:val="001D057A"/>
    <w:rsid w:val="001F24E2"/>
    <w:rsid w:val="00247622"/>
    <w:rsid w:val="00261857"/>
    <w:rsid w:val="002806A4"/>
    <w:rsid w:val="00290274"/>
    <w:rsid w:val="00293B02"/>
    <w:rsid w:val="002A137A"/>
    <w:rsid w:val="002C0A09"/>
    <w:rsid w:val="002D17C8"/>
    <w:rsid w:val="002D728A"/>
    <w:rsid w:val="003150EE"/>
    <w:rsid w:val="003245D8"/>
    <w:rsid w:val="00360DAF"/>
    <w:rsid w:val="003700F0"/>
    <w:rsid w:val="003830FE"/>
    <w:rsid w:val="003D2B01"/>
    <w:rsid w:val="004238BC"/>
    <w:rsid w:val="004366C4"/>
    <w:rsid w:val="00437C62"/>
    <w:rsid w:val="00446434"/>
    <w:rsid w:val="004558F3"/>
    <w:rsid w:val="004A6F9A"/>
    <w:rsid w:val="00502E14"/>
    <w:rsid w:val="00537CCC"/>
    <w:rsid w:val="0055122F"/>
    <w:rsid w:val="005D15FD"/>
    <w:rsid w:val="005E4592"/>
    <w:rsid w:val="00660579"/>
    <w:rsid w:val="00661B01"/>
    <w:rsid w:val="006D072B"/>
    <w:rsid w:val="006D11D1"/>
    <w:rsid w:val="006E269A"/>
    <w:rsid w:val="00700150"/>
    <w:rsid w:val="00722341"/>
    <w:rsid w:val="007270CE"/>
    <w:rsid w:val="007313D5"/>
    <w:rsid w:val="0075714C"/>
    <w:rsid w:val="007F7725"/>
    <w:rsid w:val="0080607A"/>
    <w:rsid w:val="00835064"/>
    <w:rsid w:val="0086486A"/>
    <w:rsid w:val="0086565B"/>
    <w:rsid w:val="008A1C3A"/>
    <w:rsid w:val="009323CA"/>
    <w:rsid w:val="0097367A"/>
    <w:rsid w:val="009B79AB"/>
    <w:rsid w:val="009D6DDD"/>
    <w:rsid w:val="00A20766"/>
    <w:rsid w:val="00AA5D34"/>
    <w:rsid w:val="00B764E3"/>
    <w:rsid w:val="00B90646"/>
    <w:rsid w:val="00CB50FC"/>
    <w:rsid w:val="00CB637E"/>
    <w:rsid w:val="00D02B1F"/>
    <w:rsid w:val="00D0713E"/>
    <w:rsid w:val="00D17D54"/>
    <w:rsid w:val="00D74A87"/>
    <w:rsid w:val="00DA5FA8"/>
    <w:rsid w:val="00E032CC"/>
    <w:rsid w:val="00E11392"/>
    <w:rsid w:val="00E14959"/>
    <w:rsid w:val="00E658B3"/>
    <w:rsid w:val="00E6784D"/>
    <w:rsid w:val="00EC7EA5"/>
    <w:rsid w:val="00ED0F12"/>
    <w:rsid w:val="00ED6CC4"/>
    <w:rsid w:val="00ED79E2"/>
    <w:rsid w:val="00FA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E79E"/>
  <w15:chartTrackingRefBased/>
  <w15:docId w15:val="{74B09FDB-80C1-45D8-ADBD-EEAC89AC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0607A"/>
    <w:pPr>
      <w:keepNext/>
      <w:keepLines/>
      <w:spacing w:before="240" w:after="0"/>
      <w:outlineLvl w:val="0"/>
    </w:pPr>
    <w:rPr>
      <w:rFonts w:asciiTheme="majorHAnsi" w:eastAsiaTheme="majorEastAsia" w:hAnsiTheme="majorHAnsi" w:cstheme="majorBidi"/>
      <w:color w:val="7A00E6"/>
      <w:sz w:val="32"/>
      <w:szCs w:val="32"/>
    </w:rPr>
  </w:style>
  <w:style w:type="paragraph" w:styleId="Heading2">
    <w:name w:val="heading 2"/>
    <w:basedOn w:val="Normal"/>
    <w:next w:val="Normal"/>
    <w:link w:val="Heading2Char"/>
    <w:uiPriority w:val="9"/>
    <w:unhideWhenUsed/>
    <w:qFormat/>
    <w:rsid w:val="00261857"/>
    <w:pPr>
      <w:keepNext/>
      <w:keepLines/>
      <w:spacing w:before="40" w:after="0"/>
      <w:outlineLvl w:val="1"/>
    </w:pPr>
    <w:rPr>
      <w:rFonts w:asciiTheme="majorHAnsi" w:eastAsiaTheme="majorEastAsia" w:hAnsiTheme="majorHAnsi" w:cstheme="majorBidi"/>
      <w:b/>
      <w:i/>
      <w:color w:val="7A00E6"/>
      <w:sz w:val="26"/>
      <w:szCs w:val="26"/>
    </w:rPr>
  </w:style>
  <w:style w:type="paragraph" w:styleId="Heading3">
    <w:name w:val="heading 3"/>
    <w:basedOn w:val="Normal"/>
    <w:next w:val="Normal"/>
    <w:link w:val="Heading3Char"/>
    <w:uiPriority w:val="9"/>
    <w:unhideWhenUsed/>
    <w:qFormat/>
    <w:rsid w:val="002476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07A"/>
    <w:rPr>
      <w:rFonts w:asciiTheme="majorHAnsi" w:eastAsiaTheme="majorEastAsia" w:hAnsiTheme="majorHAnsi" w:cstheme="majorBidi"/>
      <w:color w:val="7A00E6"/>
      <w:sz w:val="32"/>
      <w:szCs w:val="32"/>
      <w:lang w:val="en-GB"/>
    </w:rPr>
  </w:style>
  <w:style w:type="paragraph" w:styleId="ListParagraph">
    <w:name w:val="List Paragraph"/>
    <w:basedOn w:val="Normal"/>
    <w:uiPriority w:val="34"/>
    <w:qFormat/>
    <w:rsid w:val="007F7725"/>
    <w:pPr>
      <w:ind w:left="720"/>
      <w:contextualSpacing/>
    </w:pPr>
  </w:style>
  <w:style w:type="character" w:customStyle="1" w:styleId="Heading2Char">
    <w:name w:val="Heading 2 Char"/>
    <w:basedOn w:val="DefaultParagraphFont"/>
    <w:link w:val="Heading2"/>
    <w:uiPriority w:val="9"/>
    <w:rsid w:val="00261857"/>
    <w:rPr>
      <w:rFonts w:asciiTheme="majorHAnsi" w:eastAsiaTheme="majorEastAsia" w:hAnsiTheme="majorHAnsi" w:cstheme="majorBidi"/>
      <w:b/>
      <w:i/>
      <w:color w:val="7A00E6"/>
      <w:sz w:val="26"/>
      <w:szCs w:val="26"/>
      <w:lang w:val="en-GB"/>
    </w:rPr>
  </w:style>
  <w:style w:type="character" w:styleId="Hyperlink">
    <w:name w:val="Hyperlink"/>
    <w:basedOn w:val="DefaultParagraphFont"/>
    <w:uiPriority w:val="99"/>
    <w:unhideWhenUsed/>
    <w:rsid w:val="00D02B1F"/>
    <w:rPr>
      <w:color w:val="0563C1" w:themeColor="hyperlink"/>
      <w:u w:val="single"/>
    </w:rPr>
  </w:style>
  <w:style w:type="character" w:styleId="UnresolvedMention">
    <w:name w:val="Unresolved Mention"/>
    <w:basedOn w:val="DefaultParagraphFont"/>
    <w:uiPriority w:val="99"/>
    <w:semiHidden/>
    <w:unhideWhenUsed/>
    <w:rsid w:val="00D02B1F"/>
    <w:rPr>
      <w:color w:val="605E5C"/>
      <w:shd w:val="clear" w:color="auto" w:fill="E1DFDD"/>
    </w:rPr>
  </w:style>
  <w:style w:type="character" w:customStyle="1" w:styleId="Heading3Char">
    <w:name w:val="Heading 3 Char"/>
    <w:basedOn w:val="DefaultParagraphFont"/>
    <w:link w:val="Heading3"/>
    <w:uiPriority w:val="9"/>
    <w:rsid w:val="00247622"/>
    <w:rPr>
      <w:rFonts w:asciiTheme="majorHAnsi" w:eastAsiaTheme="majorEastAsia" w:hAnsiTheme="majorHAnsi" w:cstheme="majorBidi"/>
      <w:color w:val="1F3763" w:themeColor="accent1" w:themeShade="7F"/>
      <w:sz w:val="24"/>
      <w:szCs w:val="24"/>
      <w:lang w:val="en-GB"/>
    </w:rPr>
  </w:style>
  <w:style w:type="paragraph" w:styleId="Revision">
    <w:name w:val="Revision"/>
    <w:hidden/>
    <w:uiPriority w:val="99"/>
    <w:semiHidden/>
    <w:rsid w:val="00700150"/>
    <w:pPr>
      <w:spacing w:after="0" w:line="240" w:lineRule="auto"/>
    </w:pPr>
    <w:rPr>
      <w:lang w:val="en-GB"/>
    </w:rPr>
  </w:style>
  <w:style w:type="character" w:styleId="CommentReference">
    <w:name w:val="annotation reference"/>
    <w:basedOn w:val="DefaultParagraphFont"/>
    <w:uiPriority w:val="99"/>
    <w:semiHidden/>
    <w:unhideWhenUsed/>
    <w:rsid w:val="003830FE"/>
    <w:rPr>
      <w:sz w:val="16"/>
      <w:szCs w:val="16"/>
    </w:rPr>
  </w:style>
  <w:style w:type="paragraph" w:styleId="CommentText">
    <w:name w:val="annotation text"/>
    <w:basedOn w:val="Normal"/>
    <w:link w:val="CommentTextChar"/>
    <w:uiPriority w:val="99"/>
    <w:semiHidden/>
    <w:unhideWhenUsed/>
    <w:rsid w:val="003830FE"/>
    <w:pPr>
      <w:spacing w:line="240" w:lineRule="auto"/>
    </w:pPr>
    <w:rPr>
      <w:sz w:val="20"/>
      <w:szCs w:val="20"/>
    </w:rPr>
  </w:style>
  <w:style w:type="character" w:customStyle="1" w:styleId="CommentTextChar">
    <w:name w:val="Comment Text Char"/>
    <w:basedOn w:val="DefaultParagraphFont"/>
    <w:link w:val="CommentText"/>
    <w:uiPriority w:val="99"/>
    <w:semiHidden/>
    <w:rsid w:val="003830FE"/>
    <w:rPr>
      <w:sz w:val="20"/>
      <w:szCs w:val="20"/>
      <w:lang w:val="en-GB"/>
    </w:rPr>
  </w:style>
  <w:style w:type="paragraph" w:styleId="CommentSubject">
    <w:name w:val="annotation subject"/>
    <w:basedOn w:val="CommentText"/>
    <w:next w:val="CommentText"/>
    <w:link w:val="CommentSubjectChar"/>
    <w:uiPriority w:val="99"/>
    <w:semiHidden/>
    <w:unhideWhenUsed/>
    <w:rsid w:val="003830FE"/>
    <w:rPr>
      <w:b/>
      <w:bCs/>
    </w:rPr>
  </w:style>
  <w:style w:type="character" w:customStyle="1" w:styleId="CommentSubjectChar">
    <w:name w:val="Comment Subject Char"/>
    <w:basedOn w:val="CommentTextChar"/>
    <w:link w:val="CommentSubject"/>
    <w:uiPriority w:val="99"/>
    <w:semiHidden/>
    <w:rsid w:val="003830FE"/>
    <w:rPr>
      <w:b/>
      <w:bCs/>
      <w:sz w:val="20"/>
      <w:szCs w:val="20"/>
      <w:lang w:val="en-GB"/>
    </w:rPr>
  </w:style>
  <w:style w:type="paragraph" w:styleId="Footer">
    <w:name w:val="footer"/>
    <w:basedOn w:val="Normal"/>
    <w:link w:val="FooterChar"/>
    <w:uiPriority w:val="99"/>
    <w:unhideWhenUsed/>
    <w:rsid w:val="00B9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46"/>
    <w:rPr>
      <w:lang w:val="en-GB"/>
    </w:rPr>
  </w:style>
  <w:style w:type="character" w:styleId="PageNumber">
    <w:name w:val="page number"/>
    <w:basedOn w:val="DefaultParagraphFont"/>
    <w:uiPriority w:val="99"/>
    <w:semiHidden/>
    <w:unhideWhenUsed/>
    <w:rsid w:val="00B90646"/>
  </w:style>
  <w:style w:type="paragraph" w:styleId="Header">
    <w:name w:val="header"/>
    <w:basedOn w:val="Normal"/>
    <w:link w:val="HeaderChar"/>
    <w:uiPriority w:val="99"/>
    <w:semiHidden/>
    <w:unhideWhenUsed/>
    <w:rsid w:val="003150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50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op-online.org/my-child-matters-awards-for-paediatric-oncology-nurs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oundation-s.sanofi.com/en/our-pillars/childhood-canc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undation-s.opendatasoft.com/" TargetMode="External"/><Relationship Id="rId5" Type="http://schemas.openxmlformats.org/officeDocument/2006/relationships/styles" Target="styles.xml"/><Relationship Id="rId15" Type="http://schemas.openxmlformats.org/officeDocument/2006/relationships/hyperlink" Target="mailto:info@siop-online.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anda.com/currency/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924d22-8c58-43cb-b924-1bbc791fdc1d" xsi:nil="true"/>
    <lcf76f155ced4ddcb4097134ff3c332f xmlns="1699838a-1b93-4e27-90d0-366ae4fa0d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88C6AC77AB448A2F33415902DF837" ma:contentTypeVersion="16" ma:contentTypeDescription="Create a new document." ma:contentTypeScope="" ma:versionID="651ef2c4cfe0b4b6674c340e71406419">
  <xsd:schema xmlns:xsd="http://www.w3.org/2001/XMLSchema" xmlns:xs="http://www.w3.org/2001/XMLSchema" xmlns:p="http://schemas.microsoft.com/office/2006/metadata/properties" xmlns:ns2="1699838a-1b93-4e27-90d0-366ae4fa0d69" xmlns:ns3="5a924d22-8c58-43cb-b924-1bbc791fdc1d" targetNamespace="http://schemas.microsoft.com/office/2006/metadata/properties" ma:root="true" ma:fieldsID="940ea5400838f63cdcc5fcd795f8e347" ns2:_="" ns3:_="">
    <xsd:import namespace="1699838a-1b93-4e27-90d0-366ae4fa0d69"/>
    <xsd:import namespace="5a924d22-8c58-43cb-b924-1bbc791fd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9838a-1b93-4e27-90d0-366ae4fa0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4f151a-851a-47b7-81fd-08affba145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24d22-8c58-43cb-b924-1bbc791fd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3fb098-af0f-4a5b-b36d-c857f5044f63}" ma:internalName="TaxCatchAll" ma:showField="CatchAllData" ma:web="5a924d22-8c58-43cb-b924-1bbc791fd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69658-9CB8-40FC-8215-4586C3E5B94A}">
  <ds:schemaRefs>
    <ds:schemaRef ds:uri="http://schemas.microsoft.com/sharepoint/v3/contenttype/forms"/>
  </ds:schemaRefs>
</ds:datastoreItem>
</file>

<file path=customXml/itemProps2.xml><?xml version="1.0" encoding="utf-8"?>
<ds:datastoreItem xmlns:ds="http://schemas.openxmlformats.org/officeDocument/2006/customXml" ds:itemID="{41259097-38D7-4130-A4B4-17EBD384EE7F}">
  <ds:schemaRefs>
    <ds:schemaRef ds:uri="http://schemas.microsoft.com/office/2006/metadata/properties"/>
    <ds:schemaRef ds:uri="http://schemas.microsoft.com/office/infopath/2007/PartnerControls"/>
    <ds:schemaRef ds:uri="5a924d22-8c58-43cb-b924-1bbc791fdc1d"/>
    <ds:schemaRef ds:uri="1699838a-1b93-4e27-90d0-366ae4fa0d69"/>
  </ds:schemaRefs>
</ds:datastoreItem>
</file>

<file path=customXml/itemProps3.xml><?xml version="1.0" encoding="utf-8"?>
<ds:datastoreItem xmlns:ds="http://schemas.openxmlformats.org/officeDocument/2006/customXml" ds:itemID="{33CC1A7F-45E0-430F-AEF5-4769B2BCD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9838a-1b93-4e27-90d0-366ae4fa0d69"/>
    <ds:schemaRef ds:uri="5a924d22-8c58-43cb-b924-1bbc791fd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29</cp:revision>
  <dcterms:created xsi:type="dcterms:W3CDTF">2022-11-30T15:24:00Z</dcterms:created>
  <dcterms:modified xsi:type="dcterms:W3CDTF">2022-12-19T11:46:00Z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0x01010016B88C6AC77AB448A2F33415902DF837</vt:lpwstr>
  </property>
  <property fmtid="{D5CDD505-2E9C-101B-9397-08002B2CF9AE}" pid="3" name="GrammarlyDocumentId">
    <vt:lpwstr>d2e80d4007d5b8b67c11549cba6c5f90c83caabfd430eb1503bc1def33f9ad6f</vt:lpwstr>
  </property>
  <property fmtid="{D5CDD505-2E9C-101B-9397-08002B2CF9AE}" pid="4" name="MediaServiceImageTags">
    <vt:lpwstr/>
  </property>
</Properties>
</file>